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EC4CF" w14:textId="77777777" w:rsidR="00577563" w:rsidRPr="004B749D" w:rsidRDefault="00577563" w:rsidP="009B0128">
      <w:pPr>
        <w:spacing w:line="360" w:lineRule="auto"/>
        <w:jc w:val="both"/>
        <w:rPr>
          <w:rFonts w:asciiTheme="minorHAnsi" w:hAnsiTheme="minorHAnsi" w:cstheme="minorHAnsi"/>
          <w:b/>
          <w:noProof/>
          <w:color w:val="00B0F0"/>
          <w:sz w:val="20"/>
          <w:szCs w:val="20"/>
          <w:lang w:val="ro-RO"/>
        </w:rPr>
      </w:pPr>
    </w:p>
    <w:p w14:paraId="71CD1AAB" w14:textId="77777777" w:rsidR="004B749D" w:rsidRDefault="004B749D" w:rsidP="009B0128">
      <w:pPr>
        <w:spacing w:line="360" w:lineRule="auto"/>
        <w:jc w:val="both"/>
        <w:rPr>
          <w:rFonts w:asciiTheme="minorHAnsi" w:hAnsiTheme="minorHAnsi" w:cstheme="minorHAnsi"/>
          <w:b/>
          <w:noProof/>
          <w:color w:val="00B0F0"/>
          <w:sz w:val="20"/>
          <w:szCs w:val="20"/>
          <w:lang w:val="ro-RO"/>
        </w:rPr>
      </w:pPr>
    </w:p>
    <w:p w14:paraId="7927E822" w14:textId="7E969488" w:rsidR="00A47616" w:rsidRPr="00802E68" w:rsidRDefault="00A47616" w:rsidP="009B0128">
      <w:pPr>
        <w:spacing w:line="360" w:lineRule="auto"/>
        <w:jc w:val="both"/>
        <w:rPr>
          <w:rFonts w:asciiTheme="minorHAnsi" w:hAnsiTheme="minorHAnsi" w:cstheme="minorHAnsi"/>
          <w:b/>
          <w:noProof/>
          <w:color w:val="00B0F0"/>
          <w:lang w:val="ro-RO"/>
        </w:rPr>
      </w:pPr>
      <w:r w:rsidRPr="00802E68">
        <w:rPr>
          <w:rFonts w:asciiTheme="minorHAnsi" w:hAnsiTheme="minorHAnsi" w:cstheme="minorHAnsi"/>
          <w:b/>
          <w:noProof/>
          <w:color w:val="00B0F0"/>
          <w:lang w:val="ro-RO"/>
        </w:rPr>
        <w:t>INFORMAȚII SUPLIMENTARE</w:t>
      </w:r>
    </w:p>
    <w:p w14:paraId="11480FF7" w14:textId="7C3115DE" w:rsidR="00A47616" w:rsidRDefault="00A47616" w:rsidP="009B0128">
      <w:pPr>
        <w:spacing w:line="312" w:lineRule="auto"/>
        <w:jc w:val="both"/>
        <w:rPr>
          <w:rFonts w:asciiTheme="minorHAnsi" w:hAnsiTheme="minorHAnsi" w:cstheme="minorHAnsi"/>
          <w:color w:val="00B0F0"/>
        </w:rPr>
      </w:pPr>
    </w:p>
    <w:p w14:paraId="0220E063" w14:textId="77777777" w:rsidR="00802E68" w:rsidRPr="00802E68" w:rsidRDefault="00802E68" w:rsidP="009B0128">
      <w:pPr>
        <w:spacing w:line="312" w:lineRule="auto"/>
        <w:jc w:val="both"/>
        <w:rPr>
          <w:rFonts w:asciiTheme="minorHAnsi" w:hAnsiTheme="minorHAnsi" w:cstheme="minorHAnsi"/>
          <w:color w:val="00B0F0"/>
        </w:rPr>
      </w:pPr>
    </w:p>
    <w:p w14:paraId="03361425" w14:textId="0C6E3D44" w:rsidR="00503111" w:rsidRPr="00802E68" w:rsidRDefault="00F34C18" w:rsidP="00802E68">
      <w:pPr>
        <w:spacing w:before="120" w:after="120" w:line="312" w:lineRule="auto"/>
        <w:jc w:val="both"/>
        <w:rPr>
          <w:rFonts w:asciiTheme="minorHAnsi" w:hAnsiTheme="minorHAnsi" w:cstheme="minorHAnsi"/>
          <w:b/>
          <w:color w:val="00B0F0"/>
          <w:lang w:val="ro-RO"/>
        </w:rPr>
      </w:pPr>
      <w:r w:rsidRPr="00802E68">
        <w:rPr>
          <w:rFonts w:asciiTheme="minorHAnsi" w:hAnsiTheme="minorHAnsi" w:cstheme="minorHAnsi"/>
          <w:b/>
          <w:color w:val="00B0F0"/>
          <w:lang w:val="ro-RO"/>
        </w:rPr>
        <w:t>Ș</w:t>
      </w:r>
      <w:r w:rsidR="00F02669" w:rsidRPr="00802E68">
        <w:rPr>
          <w:rFonts w:asciiTheme="minorHAnsi" w:hAnsiTheme="minorHAnsi" w:cstheme="minorHAnsi"/>
          <w:b/>
          <w:color w:val="00B0F0"/>
          <w:lang w:val="ro-RO"/>
        </w:rPr>
        <w:t>tiați c</w:t>
      </w:r>
      <w:r w:rsidR="003D2DF9" w:rsidRPr="00802E68">
        <w:rPr>
          <w:rFonts w:asciiTheme="minorHAnsi" w:hAnsiTheme="minorHAnsi" w:cstheme="minorHAnsi"/>
          <w:b/>
          <w:color w:val="00B0F0"/>
          <w:lang w:val="ro-RO"/>
        </w:rPr>
        <w:t>ă?</w:t>
      </w:r>
    </w:p>
    <w:p w14:paraId="61E11C04" w14:textId="3AA6CFA9" w:rsidR="00F34C18" w:rsidRPr="00802E68" w:rsidRDefault="00F34C18" w:rsidP="009B0128">
      <w:pPr>
        <w:pStyle w:val="ListParagraph"/>
        <w:numPr>
          <w:ilvl w:val="0"/>
          <w:numId w:val="7"/>
        </w:numPr>
        <w:spacing w:after="0" w:line="312" w:lineRule="auto"/>
        <w:ind w:left="360"/>
        <w:contextualSpacing w:val="0"/>
        <w:jc w:val="both"/>
        <w:rPr>
          <w:rFonts w:cstheme="minorHAnsi"/>
          <w:lang w:val="ro-RO"/>
        </w:rPr>
      </w:pPr>
      <w:r w:rsidRPr="00802E68">
        <w:rPr>
          <w:rFonts w:cstheme="minorHAnsi"/>
          <w:lang w:val="ro-RO"/>
        </w:rPr>
        <w:t>Mai puțin de 30% dintre pacienți</w:t>
      </w:r>
      <w:r w:rsidR="00964319" w:rsidRPr="00802E68">
        <w:rPr>
          <w:rFonts w:cstheme="minorHAnsi"/>
          <w:lang w:val="ro-RO"/>
        </w:rPr>
        <w:t>i diagnosticați cu cancere de sânge (leucemii, limfoame sau mieloame)</w:t>
      </w:r>
      <w:r w:rsidRPr="00802E68">
        <w:rPr>
          <w:rFonts w:cstheme="minorHAnsi"/>
          <w:lang w:val="ro-RO"/>
        </w:rPr>
        <w:t xml:space="preserve"> au u</w:t>
      </w:r>
      <w:r w:rsidR="003D2DF9" w:rsidRPr="00802E68">
        <w:rPr>
          <w:rFonts w:cstheme="minorHAnsi"/>
          <w:lang w:val="ro-RO"/>
        </w:rPr>
        <w:t>n donator compatibil în familie.</w:t>
      </w:r>
    </w:p>
    <w:p w14:paraId="4398C539" w14:textId="13107B5A" w:rsidR="00B52F8C" w:rsidRPr="00802E68" w:rsidRDefault="00B52F8C" w:rsidP="009B0128">
      <w:pPr>
        <w:pStyle w:val="ListParagraph"/>
        <w:numPr>
          <w:ilvl w:val="0"/>
          <w:numId w:val="7"/>
        </w:numPr>
        <w:spacing w:after="0" w:line="312" w:lineRule="auto"/>
        <w:ind w:left="360"/>
        <w:contextualSpacing w:val="0"/>
        <w:jc w:val="both"/>
        <w:rPr>
          <w:rFonts w:cstheme="minorHAnsi"/>
          <w:lang w:val="ro-RO"/>
        </w:rPr>
      </w:pPr>
      <w:r w:rsidRPr="00802E68">
        <w:rPr>
          <w:rFonts w:cstheme="minorHAnsi"/>
          <w:lang w:val="ro-RO"/>
        </w:rPr>
        <w:t>Pentru unul din trei pacienți români care au nevoie de transplant de celule stem hematopoietice de la un donator neînrudit, nu găsim un donator compatibil, iar speranța lor la o viață normală scade cu fiecare recădere a bolii</w:t>
      </w:r>
    </w:p>
    <w:p w14:paraId="112A0131" w14:textId="43F94E35" w:rsidR="00F34C18" w:rsidRPr="00802E68" w:rsidRDefault="00F34C18" w:rsidP="009B0128">
      <w:pPr>
        <w:pStyle w:val="ListParagraph"/>
        <w:numPr>
          <w:ilvl w:val="0"/>
          <w:numId w:val="7"/>
        </w:numPr>
        <w:spacing w:after="0" w:line="312" w:lineRule="auto"/>
        <w:ind w:left="360"/>
        <w:contextualSpacing w:val="0"/>
        <w:jc w:val="both"/>
        <w:rPr>
          <w:rFonts w:cstheme="minorHAnsi"/>
          <w:lang w:val="ro-RO"/>
        </w:rPr>
      </w:pPr>
      <w:r w:rsidRPr="00802E68">
        <w:rPr>
          <w:rFonts w:cstheme="minorHAnsi"/>
          <w:lang w:val="ro-RO"/>
        </w:rPr>
        <w:t>Creșterea numărului donatorilor înscriși în Registrul din România, din toate zonele țării, crește șansa de a salva mai mulți pacienți care suferă de cancer de sânge sau alte boli hematologice severe</w:t>
      </w:r>
      <w:r w:rsidR="003D2DF9" w:rsidRPr="00802E68">
        <w:rPr>
          <w:rFonts w:cstheme="minorHAnsi"/>
          <w:lang w:val="ro-RO"/>
        </w:rPr>
        <w:t>.</w:t>
      </w:r>
    </w:p>
    <w:p w14:paraId="137C81AE" w14:textId="0E37EEDC" w:rsidR="00F34C18" w:rsidRPr="00802E68" w:rsidRDefault="00F34C18" w:rsidP="009B0128">
      <w:pPr>
        <w:pStyle w:val="ListParagraph"/>
        <w:numPr>
          <w:ilvl w:val="0"/>
          <w:numId w:val="7"/>
        </w:numPr>
        <w:spacing w:after="0" w:line="312" w:lineRule="auto"/>
        <w:ind w:left="360"/>
        <w:contextualSpacing w:val="0"/>
        <w:jc w:val="both"/>
        <w:rPr>
          <w:rFonts w:cstheme="minorHAnsi"/>
          <w:lang w:val="ro-RO"/>
        </w:rPr>
      </w:pPr>
      <w:r w:rsidRPr="00802E68">
        <w:rPr>
          <w:rFonts w:cstheme="minorHAnsi"/>
          <w:lang w:val="ro-RO"/>
        </w:rPr>
        <w:t>Pentru pacienții care provin dintr-o minoritate etnică, numai în 20% din cazuri se i</w:t>
      </w:r>
      <w:r w:rsidR="003D2DF9" w:rsidRPr="00802E68">
        <w:rPr>
          <w:rFonts w:cstheme="minorHAnsi"/>
          <w:lang w:val="ro-RO"/>
        </w:rPr>
        <w:t>dentifică un donator compatibil.</w:t>
      </w:r>
    </w:p>
    <w:p w14:paraId="2A87B1A0" w14:textId="1D94B43A" w:rsidR="00F34C18" w:rsidRPr="00802E68" w:rsidRDefault="00F34C18" w:rsidP="009B0128">
      <w:pPr>
        <w:pStyle w:val="ListParagraph"/>
        <w:numPr>
          <w:ilvl w:val="0"/>
          <w:numId w:val="7"/>
        </w:numPr>
        <w:spacing w:after="0" w:line="312" w:lineRule="auto"/>
        <w:ind w:left="360"/>
        <w:contextualSpacing w:val="0"/>
        <w:jc w:val="both"/>
        <w:rPr>
          <w:rFonts w:cstheme="minorHAnsi"/>
          <w:lang w:val="ro-RO"/>
        </w:rPr>
      </w:pPr>
      <w:r w:rsidRPr="00802E68">
        <w:rPr>
          <w:rFonts w:cstheme="minorHAnsi"/>
          <w:lang w:val="ro-RO"/>
        </w:rPr>
        <w:t>Șansa de a găsi un donator compatibil</w:t>
      </w:r>
      <w:r w:rsidR="00577563" w:rsidRPr="00802E68">
        <w:rPr>
          <w:rFonts w:cstheme="minorHAnsi"/>
          <w:lang w:val="ro-RO"/>
        </w:rPr>
        <w:t>,</w:t>
      </w:r>
      <w:r w:rsidRPr="00802E68">
        <w:rPr>
          <w:rFonts w:cstheme="minorHAnsi"/>
          <w:lang w:val="ro-RO"/>
        </w:rPr>
        <w:t xml:space="preserve"> pentru cei 3</w:t>
      </w:r>
      <w:r w:rsidR="00056798">
        <w:rPr>
          <w:rFonts w:cstheme="minorHAnsi"/>
          <w:lang w:val="ro-RO"/>
        </w:rPr>
        <w:t>0</w:t>
      </w:r>
      <w:r w:rsidRPr="00802E68">
        <w:rPr>
          <w:rFonts w:cstheme="minorHAnsi"/>
          <w:lang w:val="ro-RO"/>
        </w:rPr>
        <w:t>% dintre pacienții pentru care nu există donatori compatibili niciunde în Registrele internaționale, este</w:t>
      </w:r>
      <w:r w:rsidR="00577563" w:rsidRPr="00802E68">
        <w:rPr>
          <w:rFonts w:cstheme="minorHAnsi"/>
          <w:lang w:val="ro-RO"/>
        </w:rPr>
        <w:t xml:space="preserve"> ca</w:t>
      </w:r>
      <w:r w:rsidRPr="00802E68">
        <w:rPr>
          <w:rFonts w:cstheme="minorHAnsi"/>
          <w:lang w:val="ro-RO"/>
        </w:rPr>
        <w:t xml:space="preserve"> </w:t>
      </w:r>
      <w:r w:rsidR="00577563" w:rsidRPr="00802E68">
        <w:rPr>
          <w:rFonts w:cstheme="minorHAnsi"/>
          <w:lang w:val="ro-RO"/>
        </w:rPr>
        <w:t xml:space="preserve">peste 5% din populația României </w:t>
      </w:r>
      <w:r w:rsidRPr="00802E68">
        <w:rPr>
          <w:rFonts w:cstheme="minorHAnsi"/>
          <w:lang w:val="ro-RO"/>
        </w:rPr>
        <w:t>să se înscrie în RNDVCSH</w:t>
      </w:r>
      <w:r w:rsidR="003D2DF9" w:rsidRPr="00802E68">
        <w:rPr>
          <w:rFonts w:cstheme="minorHAnsi"/>
          <w:lang w:val="ro-RO"/>
        </w:rPr>
        <w:t>.</w:t>
      </w:r>
    </w:p>
    <w:p w14:paraId="32B6108E" w14:textId="608DD87F" w:rsidR="00F34C18" w:rsidRPr="00802E68" w:rsidRDefault="00563C7F" w:rsidP="009B0128">
      <w:pPr>
        <w:pStyle w:val="ListParagraph"/>
        <w:numPr>
          <w:ilvl w:val="0"/>
          <w:numId w:val="7"/>
        </w:numPr>
        <w:spacing w:after="0" w:line="312" w:lineRule="auto"/>
        <w:ind w:left="360"/>
        <w:contextualSpacing w:val="0"/>
        <w:jc w:val="both"/>
        <w:rPr>
          <w:rFonts w:cstheme="minorHAnsi"/>
          <w:lang w:val="ro-RO"/>
        </w:rPr>
      </w:pPr>
      <w:r w:rsidRPr="00802E68">
        <w:rPr>
          <w:rFonts w:cstheme="minorHAnsi"/>
          <w:lang w:val="ro-RO"/>
        </w:rPr>
        <w:t xml:space="preserve">În țări precum </w:t>
      </w:r>
      <w:r w:rsidR="00404597" w:rsidRPr="00802E68">
        <w:rPr>
          <w:rFonts w:cstheme="minorHAnsi"/>
          <w:lang w:val="ro-RO"/>
        </w:rPr>
        <w:t>Germania</w:t>
      </w:r>
      <w:r w:rsidRPr="00802E68">
        <w:rPr>
          <w:rFonts w:cstheme="minorHAnsi"/>
          <w:lang w:val="ro-RO"/>
        </w:rPr>
        <w:t xml:space="preserve">, Israel sau Cipru, peste </w:t>
      </w:r>
      <w:r w:rsidR="00404597" w:rsidRPr="00802E68">
        <w:rPr>
          <w:rFonts w:cstheme="minorHAnsi"/>
          <w:lang w:val="ro-RO"/>
        </w:rPr>
        <w:t>10</w:t>
      </w:r>
      <w:r w:rsidR="005B0B77" w:rsidRPr="00802E68">
        <w:rPr>
          <w:rFonts w:cstheme="minorHAnsi"/>
          <w:lang w:val="ro-RO"/>
        </w:rPr>
        <w:t>%</w:t>
      </w:r>
      <w:r w:rsidRPr="00802E68">
        <w:rPr>
          <w:rFonts w:cstheme="minorHAnsi"/>
          <w:lang w:val="ro-RO"/>
        </w:rPr>
        <w:t xml:space="preserve"> </w:t>
      </w:r>
      <w:r w:rsidR="00964319" w:rsidRPr="00802E68">
        <w:rPr>
          <w:rFonts w:cstheme="minorHAnsi"/>
          <w:lang w:val="ro-RO"/>
        </w:rPr>
        <w:t>din populație</w:t>
      </w:r>
      <w:r w:rsidRPr="00802E68">
        <w:rPr>
          <w:rFonts w:cstheme="minorHAnsi"/>
          <w:lang w:val="ro-RO"/>
        </w:rPr>
        <w:t xml:space="preserve"> este înscrisă în Registrul donatorilor de celule stem hematopoietice</w:t>
      </w:r>
      <w:r w:rsidR="00964319" w:rsidRPr="00802E68">
        <w:rPr>
          <w:rFonts w:cstheme="minorHAnsi"/>
          <w:lang w:val="ro-RO"/>
        </w:rPr>
        <w:t>.</w:t>
      </w:r>
    </w:p>
    <w:p w14:paraId="693F909E" w14:textId="15C188ED" w:rsidR="006C01A4" w:rsidRPr="00802E68" w:rsidRDefault="001A7071" w:rsidP="009B0128">
      <w:pPr>
        <w:pStyle w:val="ListParagraph"/>
        <w:numPr>
          <w:ilvl w:val="0"/>
          <w:numId w:val="7"/>
        </w:numPr>
        <w:spacing w:after="0" w:line="312" w:lineRule="auto"/>
        <w:ind w:left="360"/>
        <w:contextualSpacing w:val="0"/>
        <w:jc w:val="both"/>
        <w:rPr>
          <w:rFonts w:cstheme="minorHAnsi"/>
          <w:lang w:val="ro-RO"/>
        </w:rPr>
      </w:pPr>
      <w:r w:rsidRPr="00802E68">
        <w:rPr>
          <w:rFonts w:cstheme="minorHAnsi"/>
          <w:lang w:val="ro-RO"/>
        </w:rPr>
        <w:t>0,</w:t>
      </w:r>
      <w:r w:rsidR="006C01A4" w:rsidRPr="00802E68">
        <w:rPr>
          <w:rFonts w:cstheme="minorHAnsi"/>
          <w:lang w:val="ro-RO"/>
        </w:rPr>
        <w:t>5% din po</w:t>
      </w:r>
      <w:r w:rsidR="00184C84">
        <w:rPr>
          <w:rFonts w:cstheme="minorHAnsi"/>
          <w:lang w:val="ro-RO"/>
        </w:rPr>
        <w:t>pulația lumii este înscrisă în R</w:t>
      </w:r>
      <w:bookmarkStart w:id="0" w:name="_GoBack"/>
      <w:bookmarkEnd w:id="0"/>
      <w:r w:rsidR="006C01A4" w:rsidRPr="00802E68">
        <w:rPr>
          <w:rFonts w:cstheme="minorHAnsi"/>
          <w:lang w:val="ro-RO"/>
        </w:rPr>
        <w:t>egistrele donatorilor de celule stem hematopoietice.</w:t>
      </w:r>
    </w:p>
    <w:p w14:paraId="0DA5F1BA" w14:textId="625349BA" w:rsidR="00F34C18" w:rsidRPr="00802E68" w:rsidRDefault="00184C84" w:rsidP="009B0128">
      <w:pPr>
        <w:pStyle w:val="ListParagraph"/>
        <w:numPr>
          <w:ilvl w:val="0"/>
          <w:numId w:val="7"/>
        </w:numPr>
        <w:spacing w:after="0" w:line="312" w:lineRule="auto"/>
        <w:ind w:left="360"/>
        <w:contextualSpacing w:val="0"/>
        <w:jc w:val="both"/>
        <w:rPr>
          <w:rFonts w:cstheme="minorHAnsi"/>
          <w:lang w:val="ro-RO"/>
        </w:rPr>
      </w:pPr>
      <w:r>
        <w:rPr>
          <w:rFonts w:cstheme="minorHAnsi"/>
          <w:lang w:val="ro-RO"/>
        </w:rPr>
        <w:t>RNDVCSH este interconectat cu R</w:t>
      </w:r>
      <w:r w:rsidR="00F34C18" w:rsidRPr="00802E68">
        <w:rPr>
          <w:rFonts w:cstheme="minorHAnsi"/>
          <w:lang w:val="ro-RO"/>
        </w:rPr>
        <w:t xml:space="preserve">egistre ale donatorilor de celule stem hematopoietice din alte </w:t>
      </w:r>
      <w:r w:rsidR="00056798">
        <w:rPr>
          <w:rFonts w:cstheme="minorHAnsi"/>
          <w:lang w:val="ro-RO"/>
        </w:rPr>
        <w:t>55</w:t>
      </w:r>
      <w:r w:rsidR="00F34C18" w:rsidRPr="00802E68">
        <w:rPr>
          <w:rFonts w:cstheme="minorHAnsi"/>
          <w:lang w:val="ro-RO"/>
        </w:rPr>
        <w:t xml:space="preserve"> de țări, de pe toate continente</w:t>
      </w:r>
      <w:r w:rsidR="00404597" w:rsidRPr="00802E68">
        <w:rPr>
          <w:rFonts w:cstheme="minorHAnsi"/>
          <w:lang w:val="ro-RO"/>
        </w:rPr>
        <w:t>le, care împreună numără peste 4</w:t>
      </w:r>
      <w:r w:rsidR="00056798">
        <w:rPr>
          <w:rFonts w:cstheme="minorHAnsi"/>
          <w:lang w:val="ro-RO"/>
        </w:rPr>
        <w:t>2</w:t>
      </w:r>
      <w:r w:rsidR="00F34C18" w:rsidRPr="00802E68">
        <w:rPr>
          <w:rFonts w:cstheme="minorHAnsi"/>
          <w:lang w:val="ro-RO"/>
        </w:rPr>
        <w:t xml:space="preserve"> milioane de donatori voluntari de celule stem hematopoietice. </w:t>
      </w:r>
    </w:p>
    <w:p w14:paraId="1056D8C6" w14:textId="3C110F7D" w:rsidR="006C01A4" w:rsidRPr="00802E68" w:rsidRDefault="006C01A4" w:rsidP="009B0128">
      <w:pPr>
        <w:pStyle w:val="ListParagraph"/>
        <w:numPr>
          <w:ilvl w:val="0"/>
          <w:numId w:val="7"/>
        </w:numPr>
        <w:spacing w:after="0" w:line="312" w:lineRule="auto"/>
        <w:ind w:left="360"/>
        <w:contextualSpacing w:val="0"/>
        <w:jc w:val="both"/>
        <w:rPr>
          <w:rFonts w:cstheme="minorHAnsi"/>
          <w:lang w:val="ro-RO"/>
        </w:rPr>
      </w:pPr>
      <w:r w:rsidRPr="00802E68">
        <w:rPr>
          <w:rFonts w:cstheme="minorHAnsi"/>
          <w:lang w:val="ro-RO"/>
        </w:rPr>
        <w:t xml:space="preserve">Pentru </w:t>
      </w:r>
      <w:r w:rsidR="00056798">
        <w:rPr>
          <w:rFonts w:cstheme="minorHAnsi"/>
          <w:lang w:val="ro-RO"/>
        </w:rPr>
        <w:t>6</w:t>
      </w:r>
      <w:r w:rsidRPr="00802E68">
        <w:rPr>
          <w:rFonts w:cstheme="minorHAnsi"/>
          <w:lang w:val="ro-RO"/>
        </w:rPr>
        <w:t>% din pacienții din între</w:t>
      </w:r>
      <w:r w:rsidR="00DB05E8" w:rsidRPr="00802E68">
        <w:rPr>
          <w:rFonts w:cstheme="minorHAnsi"/>
          <w:lang w:val="ro-RO"/>
        </w:rPr>
        <w:t>a</w:t>
      </w:r>
      <w:r w:rsidRPr="00802E68">
        <w:rPr>
          <w:rFonts w:cstheme="minorHAnsi"/>
          <w:lang w:val="ro-RO"/>
        </w:rPr>
        <w:t>ga lume care au nevoie de un transplant, nu s-a găsit donator.</w:t>
      </w:r>
    </w:p>
    <w:p w14:paraId="3A10FEA0" w14:textId="59E7167B" w:rsidR="004C447A" w:rsidRPr="00802E68" w:rsidRDefault="004C447A" w:rsidP="009B0128">
      <w:pPr>
        <w:pStyle w:val="ListParagraph"/>
        <w:numPr>
          <w:ilvl w:val="0"/>
          <w:numId w:val="7"/>
        </w:numPr>
        <w:spacing w:after="0" w:line="312" w:lineRule="auto"/>
        <w:ind w:left="360"/>
        <w:contextualSpacing w:val="0"/>
        <w:jc w:val="both"/>
        <w:rPr>
          <w:rFonts w:cstheme="minorHAnsi"/>
          <w:lang w:val="ro-RO"/>
        </w:rPr>
      </w:pPr>
      <w:r w:rsidRPr="00802E68">
        <w:rPr>
          <w:rFonts w:cstheme="minorHAnsi"/>
          <w:lang w:val="ro-RO"/>
        </w:rPr>
        <w:t>Sute de</w:t>
      </w:r>
      <w:r w:rsidR="00DB05E8" w:rsidRPr="00802E68">
        <w:rPr>
          <w:rFonts w:cstheme="minorHAnsi"/>
          <w:lang w:val="ro-RO"/>
        </w:rPr>
        <w:t xml:space="preserve"> mii dintre donatorii potențiali înscriși în registrele internaționale au donat celule stem hematopoietice pentru pacienți neînrudiți, dintre care </w:t>
      </w:r>
      <w:r w:rsidR="00802E68">
        <w:rPr>
          <w:rFonts w:cstheme="minorHAnsi"/>
          <w:lang w:val="ro-RO"/>
        </w:rPr>
        <w:t>aproape</w:t>
      </w:r>
      <w:r w:rsidRPr="00802E68">
        <w:rPr>
          <w:rFonts w:cstheme="minorHAnsi"/>
          <w:lang w:val="ro-RO"/>
        </w:rPr>
        <w:t xml:space="preserve"> </w:t>
      </w:r>
      <w:r w:rsidR="00056798">
        <w:rPr>
          <w:rFonts w:cstheme="minorHAnsi"/>
          <w:lang w:val="ro-RO"/>
        </w:rPr>
        <w:t>24</w:t>
      </w:r>
      <w:r w:rsidR="001107EE" w:rsidRPr="00802E68">
        <w:rPr>
          <w:rFonts w:cstheme="minorHAnsi"/>
          <w:lang w:val="ro-RO"/>
        </w:rPr>
        <w:t>.000</w:t>
      </w:r>
      <w:r w:rsidRPr="00802E68">
        <w:rPr>
          <w:rFonts w:cstheme="minorHAnsi"/>
          <w:lang w:val="ro-RO"/>
        </w:rPr>
        <w:t xml:space="preserve"> au donat în anul 202</w:t>
      </w:r>
      <w:r w:rsidR="00056798">
        <w:rPr>
          <w:rFonts w:cstheme="minorHAnsi"/>
          <w:lang w:val="ro-RO"/>
        </w:rPr>
        <w:t>2</w:t>
      </w:r>
      <w:r w:rsidR="00DB05E8" w:rsidRPr="00802E68">
        <w:rPr>
          <w:rFonts w:cstheme="minorHAnsi"/>
          <w:lang w:val="ro-RO"/>
        </w:rPr>
        <w:t>.</w:t>
      </w:r>
    </w:p>
    <w:p w14:paraId="7BAEB8B9" w14:textId="4DEC1D76" w:rsidR="005302E1" w:rsidRPr="00802E68" w:rsidRDefault="004C447A" w:rsidP="009B0128">
      <w:pPr>
        <w:pStyle w:val="ListParagraph"/>
        <w:numPr>
          <w:ilvl w:val="0"/>
          <w:numId w:val="7"/>
        </w:numPr>
        <w:spacing w:after="0" w:line="312" w:lineRule="auto"/>
        <w:ind w:left="360"/>
        <w:contextualSpacing w:val="0"/>
        <w:jc w:val="both"/>
        <w:rPr>
          <w:rFonts w:cstheme="minorHAnsi"/>
          <w:lang w:val="ro-RO"/>
        </w:rPr>
      </w:pPr>
      <w:r w:rsidRPr="00802E68">
        <w:rPr>
          <w:rFonts w:eastAsia="Calibri" w:cs="Calibri"/>
          <w:noProof/>
          <w:color w:val="000000"/>
          <w:lang w:val="ro-RO"/>
        </w:rPr>
        <w:t>Asociația Mondială a Donatorilor de Măduvă, din care face parte și Registrul din România,</w:t>
      </w:r>
      <w:r w:rsidR="005302E1" w:rsidRPr="00802E68">
        <w:rPr>
          <w:rFonts w:eastAsia="Calibri" w:cs="Calibri"/>
          <w:noProof/>
          <w:color w:val="000000"/>
          <w:lang w:val="ro-RO"/>
        </w:rPr>
        <w:t xml:space="preserve"> lucrează spre o standardizare globală prin program</w:t>
      </w:r>
      <w:r w:rsidRPr="00802E68">
        <w:rPr>
          <w:rFonts w:eastAsia="Calibri" w:cs="Calibri"/>
          <w:noProof/>
          <w:color w:val="000000"/>
          <w:lang w:val="ro-RO"/>
        </w:rPr>
        <w:t>ul</w:t>
      </w:r>
      <w:r w:rsidR="005302E1" w:rsidRPr="00802E68">
        <w:rPr>
          <w:rFonts w:eastAsia="Calibri" w:cs="Calibri"/>
          <w:noProof/>
          <w:color w:val="000000"/>
          <w:lang w:val="ro-RO"/>
        </w:rPr>
        <w:t xml:space="preserve"> de acreditare </w:t>
      </w:r>
      <w:r w:rsidRPr="00802E68">
        <w:rPr>
          <w:rFonts w:eastAsia="Calibri" w:cs="Calibri"/>
          <w:noProof/>
          <w:color w:val="000000"/>
          <w:lang w:val="ro-RO"/>
        </w:rPr>
        <w:t xml:space="preserve">al tuturor registrelor </w:t>
      </w:r>
      <w:r w:rsidR="005302E1" w:rsidRPr="00802E68">
        <w:rPr>
          <w:rFonts w:eastAsia="Calibri" w:cs="Calibri"/>
          <w:noProof/>
          <w:color w:val="000000"/>
          <w:lang w:val="ro-RO"/>
        </w:rPr>
        <w:t xml:space="preserve">care furnizează celule stem </w:t>
      </w:r>
      <w:r w:rsidRPr="00802E68">
        <w:rPr>
          <w:rFonts w:eastAsia="Calibri" w:cs="Calibri"/>
          <w:noProof/>
          <w:color w:val="000000"/>
          <w:lang w:val="ro-RO"/>
        </w:rPr>
        <w:t>hematopoietice</w:t>
      </w:r>
      <w:r w:rsidR="005302E1" w:rsidRPr="00802E68">
        <w:rPr>
          <w:rFonts w:eastAsia="Calibri" w:cs="Calibri"/>
          <w:noProof/>
          <w:color w:val="000000"/>
          <w:lang w:val="ro-RO"/>
        </w:rPr>
        <w:t xml:space="preserve"> pentru pacienții care au nevoie de un transplant. Programul de acreditare asigură </w:t>
      </w:r>
      <w:r w:rsidRPr="00802E68">
        <w:rPr>
          <w:rFonts w:eastAsia="Calibri" w:cs="Calibri"/>
          <w:noProof/>
          <w:color w:val="000000"/>
          <w:lang w:val="ro-RO"/>
        </w:rPr>
        <w:t xml:space="preserve">sănătatea și </w:t>
      </w:r>
      <w:r w:rsidR="005302E1" w:rsidRPr="00802E68">
        <w:rPr>
          <w:rFonts w:eastAsia="Calibri" w:cs="Calibri"/>
          <w:noProof/>
          <w:color w:val="000000"/>
          <w:lang w:val="ro-RO"/>
        </w:rPr>
        <w:t xml:space="preserve">bunăstarea donatorilor și celule stem </w:t>
      </w:r>
      <w:r w:rsidRPr="00802E68">
        <w:rPr>
          <w:rFonts w:eastAsia="Calibri" w:cs="Calibri"/>
          <w:noProof/>
          <w:color w:val="000000"/>
          <w:lang w:val="ro-RO"/>
        </w:rPr>
        <w:t xml:space="preserve">hematopoietice </w:t>
      </w:r>
      <w:r w:rsidR="005302E1" w:rsidRPr="00802E68">
        <w:rPr>
          <w:rFonts w:eastAsia="Calibri" w:cs="Calibri"/>
          <w:noProof/>
          <w:color w:val="000000"/>
          <w:lang w:val="ro-RO"/>
        </w:rPr>
        <w:t>de înaltă calitate pentru pacienții din întreaga lume</w:t>
      </w:r>
      <w:r w:rsidR="00802E68">
        <w:rPr>
          <w:rFonts w:eastAsia="Calibri" w:cs="Calibri"/>
          <w:noProof/>
          <w:color w:val="000000"/>
          <w:lang w:val="ro-RO"/>
        </w:rPr>
        <w:t>.</w:t>
      </w:r>
    </w:p>
    <w:p w14:paraId="0F84FB70" w14:textId="77777777" w:rsidR="005302E1" w:rsidRPr="00802E68" w:rsidRDefault="005302E1" w:rsidP="009B0128">
      <w:pPr>
        <w:spacing w:line="312" w:lineRule="auto"/>
        <w:jc w:val="both"/>
        <w:rPr>
          <w:rFonts w:cstheme="minorHAnsi"/>
          <w:highlight w:val="cyan"/>
          <w:lang w:val="ro-RO"/>
        </w:rPr>
      </w:pPr>
    </w:p>
    <w:p w14:paraId="149929AF" w14:textId="3163C248" w:rsidR="00A47616" w:rsidRPr="00802E68" w:rsidRDefault="00A47616" w:rsidP="009B0128">
      <w:pPr>
        <w:spacing w:before="120" w:after="120" w:line="312" w:lineRule="auto"/>
        <w:jc w:val="both"/>
        <w:rPr>
          <w:rFonts w:asciiTheme="minorHAnsi" w:hAnsiTheme="minorHAnsi" w:cstheme="minorHAnsi"/>
          <w:b/>
          <w:color w:val="00B0F0"/>
          <w:lang w:val="ro-RO"/>
        </w:rPr>
      </w:pPr>
      <w:r w:rsidRPr="00802E68">
        <w:rPr>
          <w:rFonts w:asciiTheme="minorHAnsi" w:hAnsiTheme="minorHAnsi" w:cstheme="minorHAnsi"/>
          <w:b/>
          <w:color w:val="00B0F0"/>
          <w:lang w:val="ro-RO"/>
        </w:rPr>
        <w:lastRenderedPageBreak/>
        <w:t>Ce înseamnă să fii înscris în Registru:</w:t>
      </w:r>
    </w:p>
    <w:p w14:paraId="52E0E5D5" w14:textId="46D0436C" w:rsidR="00A47616" w:rsidRPr="00802E68" w:rsidRDefault="00A47616" w:rsidP="009B0128">
      <w:pPr>
        <w:pStyle w:val="ListParagraph"/>
        <w:numPr>
          <w:ilvl w:val="0"/>
          <w:numId w:val="7"/>
        </w:numPr>
        <w:spacing w:after="0" w:line="312" w:lineRule="auto"/>
        <w:ind w:left="360"/>
        <w:contextualSpacing w:val="0"/>
        <w:jc w:val="both"/>
        <w:rPr>
          <w:rFonts w:cstheme="minorHAnsi"/>
          <w:lang w:val="ro-RO"/>
        </w:rPr>
      </w:pPr>
      <w:r w:rsidRPr="00802E68">
        <w:rPr>
          <w:rFonts w:cstheme="minorHAnsi"/>
          <w:lang w:val="ro-RO"/>
        </w:rPr>
        <w:t>Odată înscrisă ca potențial donator de celule stem hematopoietice</w:t>
      </w:r>
      <w:r w:rsidR="00DD5702" w:rsidRPr="00802E68">
        <w:rPr>
          <w:rFonts w:cstheme="minorHAnsi"/>
          <w:lang w:val="ro-RO"/>
        </w:rPr>
        <w:t>, o persoană</w:t>
      </w:r>
      <w:r w:rsidRPr="00802E68">
        <w:rPr>
          <w:rFonts w:cstheme="minorHAnsi"/>
          <w:lang w:val="ro-RO"/>
        </w:rPr>
        <w:t xml:space="preserve"> așteaptă pentru a salva o viață. </w:t>
      </w:r>
    </w:p>
    <w:p w14:paraId="18DDEC41" w14:textId="432E0A07" w:rsidR="00A47616" w:rsidRPr="00802E68" w:rsidRDefault="0090237F" w:rsidP="009B0128">
      <w:pPr>
        <w:pStyle w:val="ListParagraph"/>
        <w:numPr>
          <w:ilvl w:val="0"/>
          <w:numId w:val="7"/>
        </w:numPr>
        <w:spacing w:after="0" w:line="312" w:lineRule="auto"/>
        <w:ind w:left="360"/>
        <w:contextualSpacing w:val="0"/>
        <w:jc w:val="both"/>
        <w:rPr>
          <w:rFonts w:cstheme="minorHAnsi"/>
          <w:lang w:val="ro-RO"/>
        </w:rPr>
      </w:pPr>
      <w:r w:rsidRPr="00802E68">
        <w:rPr>
          <w:rFonts w:cstheme="minorHAnsi"/>
          <w:lang w:val="ro-RO"/>
        </w:rPr>
        <w:t>1 din 2</w:t>
      </w:r>
      <w:r w:rsidR="00A47616" w:rsidRPr="00802E68">
        <w:rPr>
          <w:rFonts w:cstheme="minorHAnsi"/>
          <w:lang w:val="ro-RO"/>
        </w:rPr>
        <w:t>00 de persoane înscrise va</w:t>
      </w:r>
      <w:r w:rsidR="003C2776" w:rsidRPr="00802E68">
        <w:rPr>
          <w:rFonts w:cstheme="minorHAnsi"/>
          <w:lang w:val="ro-RO"/>
        </w:rPr>
        <w:t xml:space="preserve"> fi contactat</w:t>
      </w:r>
      <w:r w:rsidR="00A47616" w:rsidRPr="00802E68">
        <w:rPr>
          <w:rFonts w:cstheme="minorHAnsi"/>
          <w:lang w:val="ro-RO"/>
        </w:rPr>
        <w:t>ă pentru a ve</w:t>
      </w:r>
      <w:r w:rsidRPr="00802E68">
        <w:rPr>
          <w:rFonts w:cstheme="minorHAnsi"/>
          <w:lang w:val="ro-RO"/>
        </w:rPr>
        <w:t>rifica potrivirea cu un pacient, iar 1 din 800 de persoane va dona celule stem hematopoietice pentru un pacient compatibil.</w:t>
      </w:r>
    </w:p>
    <w:p w14:paraId="14BD4538" w14:textId="77777777" w:rsidR="00A47616" w:rsidRPr="00802E68" w:rsidRDefault="00A47616" w:rsidP="009B0128">
      <w:pPr>
        <w:pStyle w:val="ListParagraph"/>
        <w:numPr>
          <w:ilvl w:val="0"/>
          <w:numId w:val="7"/>
        </w:numPr>
        <w:spacing w:after="0" w:line="312" w:lineRule="auto"/>
        <w:ind w:left="360"/>
        <w:contextualSpacing w:val="0"/>
        <w:jc w:val="both"/>
        <w:rPr>
          <w:rFonts w:cstheme="minorHAnsi"/>
          <w:lang w:val="ro-RO"/>
        </w:rPr>
      </w:pPr>
      <w:r w:rsidRPr="00802E68">
        <w:rPr>
          <w:rFonts w:cstheme="minorHAnsi"/>
          <w:lang w:val="ro-RO"/>
        </w:rPr>
        <w:t>Este posibil ca după înscrierea în Registru, un donator potențial să nu fie niciodată sunat, dar dacă este sunat, există șansa să fie singura/ul care poate salva viața pacientului.</w:t>
      </w:r>
    </w:p>
    <w:p w14:paraId="3C153363" w14:textId="77777777" w:rsidR="00A47616" w:rsidRPr="00802E68" w:rsidRDefault="00A47616" w:rsidP="009B0128">
      <w:pPr>
        <w:pStyle w:val="ListParagraph"/>
        <w:numPr>
          <w:ilvl w:val="0"/>
          <w:numId w:val="7"/>
        </w:numPr>
        <w:spacing w:after="0" w:line="312" w:lineRule="auto"/>
        <w:ind w:left="360"/>
        <w:contextualSpacing w:val="0"/>
        <w:jc w:val="both"/>
        <w:rPr>
          <w:rFonts w:cstheme="minorHAnsi"/>
          <w:lang w:val="ro-RO"/>
        </w:rPr>
      </w:pPr>
      <w:r w:rsidRPr="00802E68">
        <w:rPr>
          <w:rFonts w:cstheme="minorHAnsi"/>
          <w:lang w:val="ro-RO"/>
        </w:rPr>
        <w:t>Cu cât se înregistrează mai multe persoane, cu atât sunt mai mari șansele pentru pacienții care așteaptă salvarea vieții. De aceea, fiecare înregistrare contează atât de mult!</w:t>
      </w:r>
    </w:p>
    <w:p w14:paraId="14611FBB" w14:textId="3344116E" w:rsidR="00A47616" w:rsidRPr="00802E68" w:rsidRDefault="00A47616" w:rsidP="009B0128">
      <w:pPr>
        <w:spacing w:before="120" w:after="120" w:line="312" w:lineRule="auto"/>
        <w:jc w:val="both"/>
        <w:rPr>
          <w:rFonts w:asciiTheme="minorHAnsi" w:hAnsiTheme="minorHAnsi" w:cstheme="minorHAnsi"/>
          <w:b/>
          <w:color w:val="00B0F0"/>
          <w:lang w:val="ro-RO"/>
        </w:rPr>
      </w:pPr>
      <w:r w:rsidRPr="00802E68">
        <w:rPr>
          <w:rFonts w:asciiTheme="minorHAnsi" w:hAnsiTheme="minorHAnsi" w:cstheme="minorHAnsi"/>
          <w:b/>
          <w:color w:val="00B0F0"/>
          <w:lang w:val="ro-RO"/>
        </w:rPr>
        <w:t xml:space="preserve">Ce se întâmplă cu </w:t>
      </w:r>
      <w:r w:rsidR="005D0F41" w:rsidRPr="00802E68">
        <w:rPr>
          <w:rFonts w:asciiTheme="minorHAnsi" w:hAnsiTheme="minorHAnsi" w:cstheme="minorHAnsi"/>
          <w:b/>
          <w:color w:val="00B0F0"/>
          <w:lang w:val="ro-RO"/>
        </w:rPr>
        <w:t xml:space="preserve">probele de sânge sau probele </w:t>
      </w:r>
      <w:r w:rsidRPr="00802E68">
        <w:rPr>
          <w:rFonts w:asciiTheme="minorHAnsi" w:hAnsiTheme="minorHAnsi" w:cstheme="minorHAnsi"/>
          <w:b/>
          <w:color w:val="00B0F0"/>
          <w:lang w:val="ro-RO"/>
        </w:rPr>
        <w:t>recoltat</w:t>
      </w:r>
      <w:r w:rsidR="005D0F41" w:rsidRPr="00802E68">
        <w:rPr>
          <w:rFonts w:asciiTheme="minorHAnsi" w:hAnsiTheme="minorHAnsi" w:cstheme="minorHAnsi"/>
          <w:b/>
          <w:color w:val="00B0F0"/>
          <w:lang w:val="ro-RO"/>
        </w:rPr>
        <w:t>e</w:t>
      </w:r>
      <w:r w:rsidRPr="00802E68">
        <w:rPr>
          <w:rFonts w:asciiTheme="minorHAnsi" w:hAnsiTheme="minorHAnsi" w:cstheme="minorHAnsi"/>
          <w:b/>
          <w:color w:val="00B0F0"/>
          <w:lang w:val="ro-RO"/>
        </w:rPr>
        <w:t xml:space="preserve"> din mucoasa obrajilor?</w:t>
      </w:r>
    </w:p>
    <w:p w14:paraId="6D0AF656" w14:textId="77777777" w:rsidR="00A47616" w:rsidRPr="00802E68" w:rsidRDefault="00A47616" w:rsidP="009B0128">
      <w:pPr>
        <w:pStyle w:val="ListParagraph"/>
        <w:numPr>
          <w:ilvl w:val="0"/>
          <w:numId w:val="7"/>
        </w:numPr>
        <w:spacing w:after="0" w:line="312" w:lineRule="auto"/>
        <w:ind w:left="360"/>
        <w:contextualSpacing w:val="0"/>
        <w:jc w:val="both"/>
        <w:rPr>
          <w:rFonts w:cstheme="minorHAnsi"/>
          <w:lang w:val="ro-RO"/>
        </w:rPr>
      </w:pPr>
      <w:r w:rsidRPr="00802E68">
        <w:rPr>
          <w:rFonts w:cstheme="minorHAnsi"/>
          <w:lang w:val="ro-RO"/>
        </w:rPr>
        <w:t>Laboratorul analizează tipul de țesut: celulele pielii sunt testate pentru markerii de țesut HLA.</w:t>
      </w:r>
    </w:p>
    <w:p w14:paraId="5899444A" w14:textId="77777777" w:rsidR="00A47616" w:rsidRPr="00802E68" w:rsidRDefault="00A47616" w:rsidP="009B0128">
      <w:pPr>
        <w:pStyle w:val="ListParagraph"/>
        <w:numPr>
          <w:ilvl w:val="0"/>
          <w:numId w:val="7"/>
        </w:numPr>
        <w:spacing w:after="0" w:line="312" w:lineRule="auto"/>
        <w:ind w:left="360"/>
        <w:contextualSpacing w:val="0"/>
        <w:jc w:val="both"/>
        <w:rPr>
          <w:rFonts w:cstheme="minorHAnsi"/>
          <w:lang w:val="ro-RO"/>
        </w:rPr>
      </w:pPr>
      <w:r w:rsidRPr="00802E68">
        <w:rPr>
          <w:rFonts w:cstheme="minorHAnsi"/>
          <w:lang w:val="ro-RO"/>
        </w:rPr>
        <w:t>HLA = Antigene Leucocitare Umane sau caracteristicile celulelor albe din sânge uman. Acești markeri de proteine ​​se găsesc pe majoritatea celulelor din organism.</w:t>
      </w:r>
    </w:p>
    <w:p w14:paraId="0ADDBF40" w14:textId="77777777" w:rsidR="00A47616" w:rsidRPr="00802E68" w:rsidRDefault="00A47616" w:rsidP="009B0128">
      <w:pPr>
        <w:pStyle w:val="ListParagraph"/>
        <w:numPr>
          <w:ilvl w:val="0"/>
          <w:numId w:val="7"/>
        </w:numPr>
        <w:spacing w:after="0" w:line="312" w:lineRule="auto"/>
        <w:ind w:left="360"/>
        <w:contextualSpacing w:val="0"/>
        <w:jc w:val="both"/>
        <w:rPr>
          <w:rFonts w:cstheme="minorHAnsi"/>
          <w:lang w:val="ro-RO"/>
        </w:rPr>
      </w:pPr>
      <w:r w:rsidRPr="00802E68">
        <w:rPr>
          <w:rFonts w:cstheme="minorHAnsi"/>
          <w:lang w:val="ro-RO"/>
        </w:rPr>
        <w:t>Există o mare diversitate de HLA, iar probele sunt testate pentru până la 12 caracteristici.</w:t>
      </w:r>
    </w:p>
    <w:p w14:paraId="77FEB118" w14:textId="77777777" w:rsidR="00A47616" w:rsidRPr="00802E68" w:rsidRDefault="00A47616" w:rsidP="009B0128">
      <w:pPr>
        <w:pStyle w:val="ListParagraph"/>
        <w:numPr>
          <w:ilvl w:val="0"/>
          <w:numId w:val="7"/>
        </w:numPr>
        <w:spacing w:after="0" w:line="312" w:lineRule="auto"/>
        <w:ind w:left="360"/>
        <w:contextualSpacing w:val="0"/>
        <w:jc w:val="both"/>
        <w:rPr>
          <w:rFonts w:cstheme="minorHAnsi"/>
          <w:lang w:val="ro-RO"/>
        </w:rPr>
      </w:pPr>
      <w:r w:rsidRPr="00802E68">
        <w:rPr>
          <w:rFonts w:cstheme="minorHAnsi"/>
          <w:lang w:val="ro-RO"/>
        </w:rPr>
        <w:t>Sistemul imunitar utilizează markerii HLA pentru a determina care celule aparțin corpului și care nu.</w:t>
      </w:r>
    </w:p>
    <w:p w14:paraId="00DCE46D" w14:textId="77777777" w:rsidR="00A47616" w:rsidRPr="00802E68" w:rsidRDefault="00A47616" w:rsidP="009B0128">
      <w:pPr>
        <w:pStyle w:val="ListParagraph"/>
        <w:numPr>
          <w:ilvl w:val="0"/>
          <w:numId w:val="7"/>
        </w:numPr>
        <w:spacing w:after="0" w:line="312" w:lineRule="auto"/>
        <w:ind w:left="360"/>
        <w:contextualSpacing w:val="0"/>
        <w:jc w:val="both"/>
        <w:rPr>
          <w:rFonts w:cstheme="minorHAnsi"/>
          <w:lang w:val="ro-RO"/>
        </w:rPr>
      </w:pPr>
      <w:r w:rsidRPr="00802E68">
        <w:rPr>
          <w:rFonts w:cstheme="minorHAnsi"/>
          <w:lang w:val="ro-RO"/>
        </w:rPr>
        <w:t>Cele mai bune rezultate ale transplantului sunt atunci când pacientul și donatorul HLA seamănă foarte mult (peste 90%).</w:t>
      </w:r>
    </w:p>
    <w:p w14:paraId="3533E312" w14:textId="65264C41" w:rsidR="00A47616" w:rsidRPr="00802E68" w:rsidRDefault="00A47616" w:rsidP="009B0128">
      <w:pPr>
        <w:pStyle w:val="ListParagraph"/>
        <w:numPr>
          <w:ilvl w:val="0"/>
          <w:numId w:val="7"/>
        </w:numPr>
        <w:spacing w:after="0" w:line="312" w:lineRule="auto"/>
        <w:ind w:left="360"/>
        <w:contextualSpacing w:val="0"/>
        <w:jc w:val="both"/>
        <w:rPr>
          <w:rFonts w:cstheme="minorHAnsi"/>
          <w:lang w:val="ro-RO"/>
        </w:rPr>
      </w:pPr>
      <w:r w:rsidRPr="00802E68">
        <w:rPr>
          <w:rFonts w:cstheme="minorHAnsi"/>
          <w:lang w:val="ro-RO"/>
        </w:rPr>
        <w:t xml:space="preserve">Odată ce au fost identificați markerii HLA, tipul țesutului este introdus în </w:t>
      </w:r>
      <w:r w:rsidR="006243F7" w:rsidRPr="00802E68">
        <w:rPr>
          <w:rFonts w:cstheme="minorHAnsi"/>
          <w:lang w:val="ro-RO"/>
        </w:rPr>
        <w:t>Registru  - "lista de salvare" -</w:t>
      </w:r>
      <w:r w:rsidRPr="00802E68">
        <w:rPr>
          <w:rFonts w:cstheme="minorHAnsi"/>
          <w:lang w:val="ro-RO"/>
        </w:rPr>
        <w:t xml:space="preserve"> după ce se atribuie un număr de identificare unic și anonim. Baza de date este legată de registrele internaționale și pot fi căutați donatori compatibili pentru orice pacient din întreaga lume.</w:t>
      </w:r>
    </w:p>
    <w:p w14:paraId="229AE93B" w14:textId="5240E5D2" w:rsidR="00A47616" w:rsidRPr="00802E68" w:rsidRDefault="00A47616" w:rsidP="009B0128">
      <w:pPr>
        <w:spacing w:before="120" w:after="120" w:line="312" w:lineRule="auto"/>
        <w:jc w:val="both"/>
        <w:rPr>
          <w:rFonts w:asciiTheme="minorHAnsi" w:hAnsiTheme="minorHAnsi" w:cstheme="minorHAnsi"/>
          <w:b/>
          <w:color w:val="00B0F0"/>
          <w:lang w:val="ro-RO"/>
        </w:rPr>
      </w:pPr>
      <w:r w:rsidRPr="00802E68">
        <w:rPr>
          <w:rFonts w:asciiTheme="minorHAnsi" w:hAnsiTheme="minorHAnsi" w:cstheme="minorHAnsi"/>
          <w:b/>
          <w:color w:val="00B0F0"/>
          <w:lang w:val="ro-RO"/>
        </w:rPr>
        <w:t>Tratament</w:t>
      </w:r>
      <w:r w:rsidRPr="00802E68">
        <w:rPr>
          <w:rFonts w:asciiTheme="minorHAnsi" w:hAnsiTheme="minorHAnsi" w:cstheme="minorHAnsi"/>
          <w:color w:val="00B0F0"/>
          <w:lang w:val="ro-RO"/>
        </w:rPr>
        <w:t>u</w:t>
      </w:r>
      <w:r w:rsidRPr="00802E68">
        <w:rPr>
          <w:rFonts w:asciiTheme="minorHAnsi" w:hAnsiTheme="minorHAnsi" w:cstheme="minorHAnsi"/>
          <w:b/>
          <w:color w:val="00B0F0"/>
          <w:lang w:val="ro-RO"/>
        </w:rPr>
        <w:t>l cancerului de sânge</w:t>
      </w:r>
    </w:p>
    <w:p w14:paraId="2BF24A8C" w14:textId="77777777" w:rsidR="00A47616" w:rsidRPr="00802E68" w:rsidRDefault="00A47616" w:rsidP="009B0128">
      <w:pPr>
        <w:pStyle w:val="ListParagraph"/>
        <w:numPr>
          <w:ilvl w:val="0"/>
          <w:numId w:val="7"/>
        </w:numPr>
        <w:spacing w:after="0" w:line="312" w:lineRule="auto"/>
        <w:ind w:left="360"/>
        <w:contextualSpacing w:val="0"/>
        <w:jc w:val="both"/>
        <w:rPr>
          <w:rFonts w:cstheme="minorHAnsi"/>
          <w:lang w:val="ro-RO"/>
        </w:rPr>
      </w:pPr>
      <w:r w:rsidRPr="00802E68">
        <w:rPr>
          <w:rFonts w:cstheme="minorHAnsi"/>
          <w:lang w:val="ro-RO"/>
        </w:rPr>
        <w:t>Toate celulele sanguine își au originea în măduva osoasă din același tip de celule, numite celule stem hematopoietice.</w:t>
      </w:r>
    </w:p>
    <w:p w14:paraId="0922B158" w14:textId="77777777" w:rsidR="00A47616" w:rsidRPr="00802E68" w:rsidRDefault="00A47616" w:rsidP="009B0128">
      <w:pPr>
        <w:pStyle w:val="ListParagraph"/>
        <w:numPr>
          <w:ilvl w:val="0"/>
          <w:numId w:val="7"/>
        </w:numPr>
        <w:spacing w:after="0" w:line="312" w:lineRule="auto"/>
        <w:ind w:left="360"/>
        <w:contextualSpacing w:val="0"/>
        <w:jc w:val="both"/>
        <w:rPr>
          <w:rFonts w:cstheme="minorHAnsi"/>
          <w:lang w:val="ro-RO"/>
        </w:rPr>
      </w:pPr>
      <w:r w:rsidRPr="00802E68">
        <w:rPr>
          <w:rFonts w:cstheme="minorHAnsi"/>
          <w:lang w:val="ro-RO"/>
        </w:rPr>
        <w:t> Un transplant de celule stem hematopoietice (recoltate din sânge sau din măduva osoasă) poate înlocui un sistem imunitar deteriorat la o persoană cu cancer de sânge - dar numai dacă tipul de țesut al donatorului se potrivește.</w:t>
      </w:r>
    </w:p>
    <w:p w14:paraId="12FA3BF3" w14:textId="77777777" w:rsidR="00A47616" w:rsidRPr="00802E68" w:rsidRDefault="00A47616" w:rsidP="009B0128">
      <w:pPr>
        <w:pStyle w:val="ListParagraph"/>
        <w:numPr>
          <w:ilvl w:val="0"/>
          <w:numId w:val="7"/>
        </w:numPr>
        <w:spacing w:after="0" w:line="312" w:lineRule="auto"/>
        <w:ind w:left="360"/>
        <w:contextualSpacing w:val="0"/>
        <w:jc w:val="both"/>
        <w:rPr>
          <w:rFonts w:cstheme="minorHAnsi"/>
          <w:lang w:val="ro-RO"/>
        </w:rPr>
      </w:pPr>
      <w:r w:rsidRPr="00802E68">
        <w:rPr>
          <w:rFonts w:cstheme="minorHAnsi"/>
          <w:lang w:val="ro-RO"/>
        </w:rPr>
        <w:t> Pentru multe persoane cu cancer de sânge, un transplant este ultima lor șansă de viață.</w:t>
      </w:r>
    </w:p>
    <w:p w14:paraId="24DA933D" w14:textId="77777777" w:rsidR="00A47616" w:rsidRPr="00802E68" w:rsidRDefault="00A47616" w:rsidP="009B0128">
      <w:pPr>
        <w:pStyle w:val="ListParagraph"/>
        <w:numPr>
          <w:ilvl w:val="0"/>
          <w:numId w:val="7"/>
        </w:numPr>
        <w:spacing w:after="0" w:line="312" w:lineRule="auto"/>
        <w:ind w:left="360"/>
        <w:contextualSpacing w:val="0"/>
        <w:jc w:val="both"/>
        <w:rPr>
          <w:rFonts w:cstheme="minorHAnsi"/>
          <w:lang w:val="ro-RO"/>
        </w:rPr>
      </w:pPr>
      <w:r w:rsidRPr="00802E68">
        <w:rPr>
          <w:rFonts w:cstheme="minorHAnsi"/>
          <w:lang w:val="ro-RO"/>
        </w:rPr>
        <w:t> Un transplant funcționează luând celule stem din sânge de la un donator sănătos și oferindu-le cuiva cu cancer de sânge sau cu altă boală gravă a sângelui.</w:t>
      </w:r>
    </w:p>
    <w:p w14:paraId="60A6C4DA" w14:textId="6EF0C072" w:rsidR="00FF4DCD" w:rsidRPr="00802E68" w:rsidRDefault="00A47616" w:rsidP="009B0128">
      <w:pPr>
        <w:pStyle w:val="ListParagraph"/>
        <w:numPr>
          <w:ilvl w:val="0"/>
          <w:numId w:val="7"/>
        </w:numPr>
        <w:spacing w:after="0" w:line="312" w:lineRule="auto"/>
        <w:ind w:left="360"/>
        <w:contextualSpacing w:val="0"/>
        <w:jc w:val="both"/>
        <w:rPr>
          <w:rFonts w:cstheme="minorHAnsi"/>
          <w:lang w:val="ro-RO"/>
        </w:rPr>
      </w:pPr>
      <w:r w:rsidRPr="00802E68">
        <w:rPr>
          <w:rFonts w:cstheme="minorHAnsi"/>
          <w:lang w:val="ro-RO"/>
        </w:rPr>
        <w:t> Donatorul și pacientul trebuie să aibă același tip de țesut. Deoarece există milioane de combinații diferite, găsirea unei potriviri este foarte complicată.</w:t>
      </w:r>
    </w:p>
    <w:sectPr w:rsidR="00FF4DCD" w:rsidRPr="00802E68" w:rsidSect="00577563">
      <w:headerReference w:type="default" r:id="rId8"/>
      <w:footerReference w:type="default" r:id="rId9"/>
      <w:pgSz w:w="12240" w:h="15840"/>
      <w:pgMar w:top="142" w:right="1440" w:bottom="1440" w:left="1440" w:header="15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009E5" w14:textId="77777777" w:rsidR="00E770B5" w:rsidRDefault="00E770B5" w:rsidP="0028591E">
      <w:r>
        <w:separator/>
      </w:r>
    </w:p>
  </w:endnote>
  <w:endnote w:type="continuationSeparator" w:id="0">
    <w:p w14:paraId="158EF0A5" w14:textId="77777777" w:rsidR="00E770B5" w:rsidRDefault="00E770B5" w:rsidP="0028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32CCB" w14:textId="77777777" w:rsidR="001C23C8" w:rsidRDefault="001C23C8" w:rsidP="001C23C8">
    <w:pPr>
      <w:pStyle w:val="Header"/>
      <w:tabs>
        <w:tab w:val="left" w:pos="7938"/>
      </w:tabs>
      <w:ind w:left="-709"/>
      <w:jc w:val="center"/>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660288" behindDoc="0" locked="0" layoutInCell="1" allowOverlap="1" wp14:anchorId="517F7397" wp14:editId="21824631">
              <wp:simplePos x="0" y="0"/>
              <wp:positionH relativeFrom="column">
                <wp:posOffset>-411480</wp:posOffset>
              </wp:positionH>
              <wp:positionV relativeFrom="paragraph">
                <wp:posOffset>74295</wp:posOffset>
              </wp:positionV>
              <wp:extent cx="6741160" cy="25400"/>
              <wp:effectExtent l="0" t="0" r="21590" b="31750"/>
              <wp:wrapNone/>
              <wp:docPr id="12" name="Straight Connector 12"/>
              <wp:cNvGraphicFramePr/>
              <a:graphic xmlns:a="http://schemas.openxmlformats.org/drawingml/2006/main">
                <a:graphicData uri="http://schemas.microsoft.com/office/word/2010/wordprocessingShape">
                  <wps:wsp>
                    <wps:cNvCnPr/>
                    <wps:spPr>
                      <a:xfrm flipV="1">
                        <a:off x="0" y="0"/>
                        <a:ext cx="6741160" cy="2540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8EFB5C" id="Straight Connector 1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2.4pt,5.85pt" to="498.4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" strokecolor="#70ad47 [3209]" strokeweight=".5pt">
              <v:stroke joinstyle="miter"/>
            </v:line>
          </w:pict>
        </mc:Fallback>
      </mc:AlternateContent>
    </w:r>
  </w:p>
  <w:p w14:paraId="06C0A307" w14:textId="77777777" w:rsidR="00F03616" w:rsidRPr="00B74AEA" w:rsidRDefault="00F03616" w:rsidP="00F03616">
    <w:pPr>
      <w:pStyle w:val="Header"/>
      <w:tabs>
        <w:tab w:val="left" w:pos="7938"/>
      </w:tabs>
      <w:ind w:left="-706"/>
      <w:jc w:val="center"/>
      <w:rPr>
        <w:rFonts w:cs="Calibri"/>
        <w:sz w:val="20"/>
        <w:szCs w:val="20"/>
      </w:rPr>
    </w:pPr>
    <w:r w:rsidRPr="00B74AEA">
      <w:rPr>
        <w:rFonts w:cs="Calibri"/>
        <w:sz w:val="20"/>
        <w:szCs w:val="20"/>
      </w:rPr>
      <w:t xml:space="preserve">Str. Constantin </w:t>
    </w:r>
    <w:proofErr w:type="spellStart"/>
    <w:r w:rsidRPr="00B74AEA">
      <w:rPr>
        <w:rFonts w:cs="Calibri"/>
        <w:sz w:val="20"/>
        <w:szCs w:val="20"/>
      </w:rPr>
      <w:t>Caracaș</w:t>
    </w:r>
    <w:proofErr w:type="spellEnd"/>
    <w:r w:rsidRPr="00B74AEA">
      <w:rPr>
        <w:rFonts w:cs="Calibri"/>
        <w:sz w:val="20"/>
        <w:szCs w:val="20"/>
      </w:rPr>
      <w:t xml:space="preserve">, </w:t>
    </w:r>
    <w:proofErr w:type="spellStart"/>
    <w:r w:rsidRPr="00B74AEA">
      <w:rPr>
        <w:rFonts w:cs="Calibri"/>
        <w:sz w:val="20"/>
        <w:szCs w:val="20"/>
      </w:rPr>
      <w:t>Nr</w:t>
    </w:r>
    <w:proofErr w:type="spellEnd"/>
    <w:r w:rsidRPr="00B74AEA">
      <w:rPr>
        <w:rFonts w:cs="Calibri"/>
        <w:sz w:val="20"/>
        <w:szCs w:val="20"/>
      </w:rPr>
      <w:t xml:space="preserve">. 2-8, Sector 1, </w:t>
    </w:r>
    <w:proofErr w:type="spellStart"/>
    <w:r w:rsidRPr="00B74AEA">
      <w:rPr>
        <w:rFonts w:cs="Calibri"/>
        <w:sz w:val="20"/>
        <w:szCs w:val="20"/>
      </w:rPr>
      <w:t>București</w:t>
    </w:r>
    <w:proofErr w:type="spellEnd"/>
    <w:r w:rsidRPr="00B74AEA">
      <w:rPr>
        <w:rFonts w:cs="Calibri"/>
        <w:sz w:val="20"/>
        <w:szCs w:val="20"/>
      </w:rPr>
      <w:t xml:space="preserve"> 011155, </w:t>
    </w:r>
    <w:proofErr w:type="spellStart"/>
    <w:r w:rsidRPr="00B74AEA">
      <w:rPr>
        <w:rFonts w:cs="Calibri"/>
        <w:sz w:val="20"/>
        <w:szCs w:val="20"/>
      </w:rPr>
      <w:t>România</w:t>
    </w:r>
    <w:proofErr w:type="spellEnd"/>
    <w:r w:rsidRPr="00B74AEA">
      <w:rPr>
        <w:rFonts w:cs="Calibri"/>
        <w:sz w:val="20"/>
        <w:szCs w:val="20"/>
      </w:rPr>
      <w:t xml:space="preserve"> </w:t>
    </w:r>
    <w:r w:rsidRPr="00B74AEA">
      <w:rPr>
        <w:rFonts w:cs="Calibri"/>
        <w:sz w:val="20"/>
        <w:szCs w:val="20"/>
      </w:rPr>
      <w:br/>
      <w:t xml:space="preserve">CIF 28502147, Tel: +4021 201 8800, Fax: +4021 201 8828, </w:t>
    </w:r>
  </w:p>
  <w:p w14:paraId="273AF8F8" w14:textId="77777777" w:rsidR="00F03616" w:rsidRPr="00B74AEA" w:rsidRDefault="00F03616" w:rsidP="00F03616">
    <w:pPr>
      <w:pStyle w:val="Header"/>
      <w:tabs>
        <w:tab w:val="left" w:pos="7938"/>
      </w:tabs>
      <w:ind w:left="-706"/>
      <w:jc w:val="center"/>
      <w:rPr>
        <w:rFonts w:cs="Calibri"/>
        <w:sz w:val="20"/>
        <w:szCs w:val="20"/>
      </w:rPr>
    </w:pPr>
    <w:r w:rsidRPr="00B74AEA">
      <w:rPr>
        <w:rFonts w:cs="Calibri"/>
        <w:sz w:val="20"/>
        <w:szCs w:val="20"/>
      </w:rPr>
      <w:t xml:space="preserve">e-mail: </w:t>
    </w:r>
    <w:hyperlink r:id="rId1" w:history="1">
      <w:r w:rsidRPr="00B74AEA">
        <w:rPr>
          <w:rStyle w:val="Hyperlink"/>
          <w:rFonts w:cs="Calibri"/>
          <w:sz w:val="20"/>
          <w:szCs w:val="20"/>
        </w:rPr>
        <w:t>office@rndvcsh.ro</w:t>
      </w:r>
    </w:hyperlink>
    <w:r w:rsidRPr="00B74AEA">
      <w:rPr>
        <w:rFonts w:cs="Calibri"/>
        <w:sz w:val="20"/>
        <w:szCs w:val="20"/>
      </w:rPr>
      <w:t xml:space="preserve">, </w:t>
    </w:r>
    <w:hyperlink r:id="rId2" w:history="1">
      <w:r w:rsidRPr="00B74AEA">
        <w:rPr>
          <w:rStyle w:val="Hyperlink"/>
          <w:rFonts w:cs="Calibri"/>
          <w:sz w:val="20"/>
          <w:szCs w:val="20"/>
        </w:rPr>
        <w:t>www.rndvcsh.ro</w:t>
      </w:r>
    </w:hyperlink>
    <w:r w:rsidRPr="00B74AEA">
      <w:rPr>
        <w:rFonts w:cs="Calibri"/>
        <w:sz w:val="20"/>
        <w:szCs w:val="20"/>
      </w:rPr>
      <w:t xml:space="preserve"> ; </w:t>
    </w:r>
    <w:hyperlink r:id="rId3" w:history="1">
      <w:r w:rsidRPr="00B74AEA">
        <w:rPr>
          <w:rStyle w:val="Hyperlink"/>
          <w:rFonts w:cs="Calibri"/>
          <w:sz w:val="20"/>
          <w:szCs w:val="20"/>
        </w:rPr>
        <w:t>www.registru-celule-stem.ro</w:t>
      </w:r>
    </w:hyperlink>
    <w:r w:rsidRPr="00B74AEA">
      <w:rPr>
        <w:rFonts w:cs="Calibri"/>
        <w:sz w:val="20"/>
        <w:szCs w:val="20"/>
      </w:rPr>
      <w:t xml:space="preserve"> </w:t>
    </w:r>
  </w:p>
  <w:p w14:paraId="1C6E0921" w14:textId="77777777" w:rsidR="00F03616" w:rsidRPr="00241472" w:rsidRDefault="00F03616" w:rsidP="00F03616">
    <w:pPr>
      <w:pStyle w:val="Header"/>
      <w:tabs>
        <w:tab w:val="left" w:pos="7938"/>
      </w:tabs>
      <w:ind w:left="-709"/>
      <w:jc w:val="center"/>
      <w:rPr>
        <w:sz w:val="20"/>
        <w:szCs w:val="20"/>
      </w:rPr>
    </w:pPr>
  </w:p>
  <w:p w14:paraId="604DA930" w14:textId="77777777" w:rsidR="001C23C8" w:rsidRPr="001C23C8" w:rsidRDefault="001C23C8" w:rsidP="00F03616">
    <w:pPr>
      <w:pStyle w:val="Header"/>
      <w:tabs>
        <w:tab w:val="left" w:pos="7938"/>
      </w:tabs>
      <w:ind w:left="-709"/>
      <w:jc w:val="center"/>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1509D" w14:textId="77777777" w:rsidR="00E770B5" w:rsidRDefault="00E770B5" w:rsidP="0028591E">
      <w:r>
        <w:separator/>
      </w:r>
    </w:p>
  </w:footnote>
  <w:footnote w:type="continuationSeparator" w:id="0">
    <w:p w14:paraId="72CA7FCA" w14:textId="77777777" w:rsidR="00E770B5" w:rsidRDefault="00E770B5" w:rsidP="00285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FD99A" w14:textId="77777777" w:rsidR="00802E68" w:rsidRDefault="00802E68" w:rsidP="00E323A5">
    <w:pPr>
      <w:pStyle w:val="Header"/>
      <w:jc w:val="center"/>
    </w:pPr>
  </w:p>
  <w:p w14:paraId="032B8540" w14:textId="5327833B" w:rsidR="00E1556F" w:rsidRDefault="00056798" w:rsidP="00E323A5">
    <w:pPr>
      <w:pStyle w:val="Header"/>
      <w:jc w:val="center"/>
    </w:pPr>
    <w:r>
      <w:rPr>
        <w:noProof/>
      </w:rPr>
      <w:drawing>
        <wp:inline distT="0" distB="0" distL="0" distR="0" wp14:anchorId="2DE25B3B" wp14:editId="69852E7B">
          <wp:extent cx="2209800" cy="695284"/>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cstate="print">
                    <a:extLst>
                      <a:ext uri="{28A0092B-C50C-407E-A947-70E740481C1C}">
                        <a14:useLocalDpi xmlns:a14="http://schemas.microsoft.com/office/drawing/2010/main" val="0"/>
                      </a:ext>
                    </a:extLst>
                  </a:blip>
                  <a:srcRect/>
                  <a:stretch/>
                </pic:blipFill>
                <pic:spPr>
                  <a:xfrm>
                    <a:off x="0" y="0"/>
                    <a:ext cx="2209800" cy="695284"/>
                  </a:xfrm>
                  <a:prstGeom prst="rect">
                    <a:avLst/>
                  </a:prstGeom>
                </pic:spPr>
              </pic:pic>
            </a:graphicData>
          </a:graphic>
        </wp:inline>
      </w:drawing>
    </w:r>
    <w:r w:rsidR="00577563">
      <w:rPr>
        <w:noProof/>
      </w:rPr>
      <w:drawing>
        <wp:inline distT="0" distB="0" distL="0" distR="0" wp14:anchorId="563DA600" wp14:editId="25B9E53F">
          <wp:extent cx="979170" cy="639867"/>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DONEAZA-01.jpg"/>
                  <pic:cNvPicPr/>
                </pic:nvPicPr>
                <pic:blipFill>
                  <a:blip r:embed="rId2">
                    <a:extLst>
                      <a:ext uri="{28A0092B-C50C-407E-A947-70E740481C1C}">
                        <a14:useLocalDpi xmlns:a14="http://schemas.microsoft.com/office/drawing/2010/main" val="0"/>
                      </a:ext>
                    </a:extLst>
                  </a:blip>
                  <a:stretch>
                    <a:fillRect/>
                  </a:stretch>
                </pic:blipFill>
                <pic:spPr>
                  <a:xfrm>
                    <a:off x="0" y="0"/>
                    <a:ext cx="1013235" cy="6621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9760F"/>
    <w:multiLevelType w:val="hybridMultilevel"/>
    <w:tmpl w:val="591CEC88"/>
    <w:lvl w:ilvl="0" w:tplc="57D868FE">
      <w:start w:val="15"/>
      <w:numFmt w:val="bullet"/>
      <w:lvlText w:val="-"/>
      <w:lvlJc w:val="left"/>
      <w:pPr>
        <w:ind w:left="405" w:hanging="360"/>
      </w:pPr>
      <w:rPr>
        <w:rFonts w:ascii="Calibri" w:eastAsiaTheme="minorHAnsi" w:hAnsi="Calibri" w:cs="Calibri" w:hint="default"/>
      </w:rPr>
    </w:lvl>
    <w:lvl w:ilvl="1" w:tplc="04180003" w:tentative="1">
      <w:start w:val="1"/>
      <w:numFmt w:val="bullet"/>
      <w:lvlText w:val="o"/>
      <w:lvlJc w:val="left"/>
      <w:pPr>
        <w:ind w:left="1125" w:hanging="360"/>
      </w:pPr>
      <w:rPr>
        <w:rFonts w:ascii="Courier New" w:hAnsi="Courier New" w:cs="Courier New" w:hint="default"/>
      </w:rPr>
    </w:lvl>
    <w:lvl w:ilvl="2" w:tplc="04180005" w:tentative="1">
      <w:start w:val="1"/>
      <w:numFmt w:val="bullet"/>
      <w:lvlText w:val=""/>
      <w:lvlJc w:val="left"/>
      <w:pPr>
        <w:ind w:left="1845" w:hanging="360"/>
      </w:pPr>
      <w:rPr>
        <w:rFonts w:ascii="Wingdings" w:hAnsi="Wingdings" w:hint="default"/>
      </w:rPr>
    </w:lvl>
    <w:lvl w:ilvl="3" w:tplc="04180001" w:tentative="1">
      <w:start w:val="1"/>
      <w:numFmt w:val="bullet"/>
      <w:lvlText w:val=""/>
      <w:lvlJc w:val="left"/>
      <w:pPr>
        <w:ind w:left="2565" w:hanging="360"/>
      </w:pPr>
      <w:rPr>
        <w:rFonts w:ascii="Symbol" w:hAnsi="Symbol" w:hint="default"/>
      </w:rPr>
    </w:lvl>
    <w:lvl w:ilvl="4" w:tplc="04180003" w:tentative="1">
      <w:start w:val="1"/>
      <w:numFmt w:val="bullet"/>
      <w:lvlText w:val="o"/>
      <w:lvlJc w:val="left"/>
      <w:pPr>
        <w:ind w:left="3285" w:hanging="360"/>
      </w:pPr>
      <w:rPr>
        <w:rFonts w:ascii="Courier New" w:hAnsi="Courier New" w:cs="Courier New" w:hint="default"/>
      </w:rPr>
    </w:lvl>
    <w:lvl w:ilvl="5" w:tplc="04180005" w:tentative="1">
      <w:start w:val="1"/>
      <w:numFmt w:val="bullet"/>
      <w:lvlText w:val=""/>
      <w:lvlJc w:val="left"/>
      <w:pPr>
        <w:ind w:left="4005" w:hanging="360"/>
      </w:pPr>
      <w:rPr>
        <w:rFonts w:ascii="Wingdings" w:hAnsi="Wingdings" w:hint="default"/>
      </w:rPr>
    </w:lvl>
    <w:lvl w:ilvl="6" w:tplc="04180001" w:tentative="1">
      <w:start w:val="1"/>
      <w:numFmt w:val="bullet"/>
      <w:lvlText w:val=""/>
      <w:lvlJc w:val="left"/>
      <w:pPr>
        <w:ind w:left="4725" w:hanging="360"/>
      </w:pPr>
      <w:rPr>
        <w:rFonts w:ascii="Symbol" w:hAnsi="Symbol" w:hint="default"/>
      </w:rPr>
    </w:lvl>
    <w:lvl w:ilvl="7" w:tplc="04180003" w:tentative="1">
      <w:start w:val="1"/>
      <w:numFmt w:val="bullet"/>
      <w:lvlText w:val="o"/>
      <w:lvlJc w:val="left"/>
      <w:pPr>
        <w:ind w:left="5445" w:hanging="360"/>
      </w:pPr>
      <w:rPr>
        <w:rFonts w:ascii="Courier New" w:hAnsi="Courier New" w:cs="Courier New" w:hint="default"/>
      </w:rPr>
    </w:lvl>
    <w:lvl w:ilvl="8" w:tplc="04180005" w:tentative="1">
      <w:start w:val="1"/>
      <w:numFmt w:val="bullet"/>
      <w:lvlText w:val=""/>
      <w:lvlJc w:val="left"/>
      <w:pPr>
        <w:ind w:left="6165" w:hanging="360"/>
      </w:pPr>
      <w:rPr>
        <w:rFonts w:ascii="Wingdings" w:hAnsi="Wingdings" w:hint="default"/>
      </w:rPr>
    </w:lvl>
  </w:abstractNum>
  <w:abstractNum w:abstractNumId="1" w15:restartNumberingAfterBreak="0">
    <w:nsid w:val="25114018"/>
    <w:multiLevelType w:val="hybridMultilevel"/>
    <w:tmpl w:val="11D0A40A"/>
    <w:lvl w:ilvl="0" w:tplc="9814D8F0">
      <w:start w:val="1"/>
      <w:numFmt w:val="bullet"/>
      <w:lvlText w:val="•"/>
      <w:lvlJc w:val="left"/>
      <w:pPr>
        <w:tabs>
          <w:tab w:val="num" w:pos="720"/>
        </w:tabs>
        <w:ind w:left="720" w:hanging="360"/>
      </w:pPr>
      <w:rPr>
        <w:rFonts w:ascii="Arial" w:hAnsi="Arial" w:hint="default"/>
      </w:rPr>
    </w:lvl>
    <w:lvl w:ilvl="1" w:tplc="EB3E4DB0" w:tentative="1">
      <w:start w:val="1"/>
      <w:numFmt w:val="bullet"/>
      <w:lvlText w:val="•"/>
      <w:lvlJc w:val="left"/>
      <w:pPr>
        <w:tabs>
          <w:tab w:val="num" w:pos="1440"/>
        </w:tabs>
        <w:ind w:left="1440" w:hanging="360"/>
      </w:pPr>
      <w:rPr>
        <w:rFonts w:ascii="Arial" w:hAnsi="Arial" w:hint="default"/>
      </w:rPr>
    </w:lvl>
    <w:lvl w:ilvl="2" w:tplc="A7FAC976" w:tentative="1">
      <w:start w:val="1"/>
      <w:numFmt w:val="bullet"/>
      <w:lvlText w:val="•"/>
      <w:lvlJc w:val="left"/>
      <w:pPr>
        <w:tabs>
          <w:tab w:val="num" w:pos="2160"/>
        </w:tabs>
        <w:ind w:left="2160" w:hanging="360"/>
      </w:pPr>
      <w:rPr>
        <w:rFonts w:ascii="Arial" w:hAnsi="Arial" w:hint="default"/>
      </w:rPr>
    </w:lvl>
    <w:lvl w:ilvl="3" w:tplc="57CC9354" w:tentative="1">
      <w:start w:val="1"/>
      <w:numFmt w:val="bullet"/>
      <w:lvlText w:val="•"/>
      <w:lvlJc w:val="left"/>
      <w:pPr>
        <w:tabs>
          <w:tab w:val="num" w:pos="2880"/>
        </w:tabs>
        <w:ind w:left="2880" w:hanging="360"/>
      </w:pPr>
      <w:rPr>
        <w:rFonts w:ascii="Arial" w:hAnsi="Arial" w:hint="default"/>
      </w:rPr>
    </w:lvl>
    <w:lvl w:ilvl="4" w:tplc="7F6E052E" w:tentative="1">
      <w:start w:val="1"/>
      <w:numFmt w:val="bullet"/>
      <w:lvlText w:val="•"/>
      <w:lvlJc w:val="left"/>
      <w:pPr>
        <w:tabs>
          <w:tab w:val="num" w:pos="3600"/>
        </w:tabs>
        <w:ind w:left="3600" w:hanging="360"/>
      </w:pPr>
      <w:rPr>
        <w:rFonts w:ascii="Arial" w:hAnsi="Arial" w:hint="default"/>
      </w:rPr>
    </w:lvl>
    <w:lvl w:ilvl="5" w:tplc="23305EBE" w:tentative="1">
      <w:start w:val="1"/>
      <w:numFmt w:val="bullet"/>
      <w:lvlText w:val="•"/>
      <w:lvlJc w:val="left"/>
      <w:pPr>
        <w:tabs>
          <w:tab w:val="num" w:pos="4320"/>
        </w:tabs>
        <w:ind w:left="4320" w:hanging="360"/>
      </w:pPr>
      <w:rPr>
        <w:rFonts w:ascii="Arial" w:hAnsi="Arial" w:hint="default"/>
      </w:rPr>
    </w:lvl>
    <w:lvl w:ilvl="6" w:tplc="39E8EF22" w:tentative="1">
      <w:start w:val="1"/>
      <w:numFmt w:val="bullet"/>
      <w:lvlText w:val="•"/>
      <w:lvlJc w:val="left"/>
      <w:pPr>
        <w:tabs>
          <w:tab w:val="num" w:pos="5040"/>
        </w:tabs>
        <w:ind w:left="5040" w:hanging="360"/>
      </w:pPr>
      <w:rPr>
        <w:rFonts w:ascii="Arial" w:hAnsi="Arial" w:hint="default"/>
      </w:rPr>
    </w:lvl>
    <w:lvl w:ilvl="7" w:tplc="7E98080A" w:tentative="1">
      <w:start w:val="1"/>
      <w:numFmt w:val="bullet"/>
      <w:lvlText w:val="•"/>
      <w:lvlJc w:val="left"/>
      <w:pPr>
        <w:tabs>
          <w:tab w:val="num" w:pos="5760"/>
        </w:tabs>
        <w:ind w:left="5760" w:hanging="360"/>
      </w:pPr>
      <w:rPr>
        <w:rFonts w:ascii="Arial" w:hAnsi="Arial" w:hint="default"/>
      </w:rPr>
    </w:lvl>
    <w:lvl w:ilvl="8" w:tplc="E0F6D30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9D03F9D"/>
    <w:multiLevelType w:val="hybridMultilevel"/>
    <w:tmpl w:val="4B2E7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54266"/>
    <w:multiLevelType w:val="hybridMultilevel"/>
    <w:tmpl w:val="0A48C522"/>
    <w:lvl w:ilvl="0" w:tplc="3C0E4646">
      <w:start w:val="1"/>
      <w:numFmt w:val="bullet"/>
      <w:lvlText w:val="•"/>
      <w:lvlJc w:val="left"/>
      <w:pPr>
        <w:tabs>
          <w:tab w:val="num" w:pos="720"/>
        </w:tabs>
        <w:ind w:left="720" w:hanging="360"/>
      </w:pPr>
      <w:rPr>
        <w:rFonts w:ascii="Arial" w:hAnsi="Arial" w:hint="default"/>
      </w:rPr>
    </w:lvl>
    <w:lvl w:ilvl="1" w:tplc="41D6167A" w:tentative="1">
      <w:start w:val="1"/>
      <w:numFmt w:val="bullet"/>
      <w:lvlText w:val="•"/>
      <w:lvlJc w:val="left"/>
      <w:pPr>
        <w:tabs>
          <w:tab w:val="num" w:pos="1440"/>
        </w:tabs>
        <w:ind w:left="1440" w:hanging="360"/>
      </w:pPr>
      <w:rPr>
        <w:rFonts w:ascii="Arial" w:hAnsi="Arial" w:hint="default"/>
      </w:rPr>
    </w:lvl>
    <w:lvl w:ilvl="2" w:tplc="90081C9E" w:tentative="1">
      <w:start w:val="1"/>
      <w:numFmt w:val="bullet"/>
      <w:lvlText w:val="•"/>
      <w:lvlJc w:val="left"/>
      <w:pPr>
        <w:tabs>
          <w:tab w:val="num" w:pos="2160"/>
        </w:tabs>
        <w:ind w:left="2160" w:hanging="360"/>
      </w:pPr>
      <w:rPr>
        <w:rFonts w:ascii="Arial" w:hAnsi="Arial" w:hint="default"/>
      </w:rPr>
    </w:lvl>
    <w:lvl w:ilvl="3" w:tplc="3F5AF378" w:tentative="1">
      <w:start w:val="1"/>
      <w:numFmt w:val="bullet"/>
      <w:lvlText w:val="•"/>
      <w:lvlJc w:val="left"/>
      <w:pPr>
        <w:tabs>
          <w:tab w:val="num" w:pos="2880"/>
        </w:tabs>
        <w:ind w:left="2880" w:hanging="360"/>
      </w:pPr>
      <w:rPr>
        <w:rFonts w:ascii="Arial" w:hAnsi="Arial" w:hint="default"/>
      </w:rPr>
    </w:lvl>
    <w:lvl w:ilvl="4" w:tplc="C80AABE8" w:tentative="1">
      <w:start w:val="1"/>
      <w:numFmt w:val="bullet"/>
      <w:lvlText w:val="•"/>
      <w:lvlJc w:val="left"/>
      <w:pPr>
        <w:tabs>
          <w:tab w:val="num" w:pos="3600"/>
        </w:tabs>
        <w:ind w:left="3600" w:hanging="360"/>
      </w:pPr>
      <w:rPr>
        <w:rFonts w:ascii="Arial" w:hAnsi="Arial" w:hint="default"/>
      </w:rPr>
    </w:lvl>
    <w:lvl w:ilvl="5" w:tplc="97AAD4BA" w:tentative="1">
      <w:start w:val="1"/>
      <w:numFmt w:val="bullet"/>
      <w:lvlText w:val="•"/>
      <w:lvlJc w:val="left"/>
      <w:pPr>
        <w:tabs>
          <w:tab w:val="num" w:pos="4320"/>
        </w:tabs>
        <w:ind w:left="4320" w:hanging="360"/>
      </w:pPr>
      <w:rPr>
        <w:rFonts w:ascii="Arial" w:hAnsi="Arial" w:hint="default"/>
      </w:rPr>
    </w:lvl>
    <w:lvl w:ilvl="6" w:tplc="6D20D068" w:tentative="1">
      <w:start w:val="1"/>
      <w:numFmt w:val="bullet"/>
      <w:lvlText w:val="•"/>
      <w:lvlJc w:val="left"/>
      <w:pPr>
        <w:tabs>
          <w:tab w:val="num" w:pos="5040"/>
        </w:tabs>
        <w:ind w:left="5040" w:hanging="360"/>
      </w:pPr>
      <w:rPr>
        <w:rFonts w:ascii="Arial" w:hAnsi="Arial" w:hint="default"/>
      </w:rPr>
    </w:lvl>
    <w:lvl w:ilvl="7" w:tplc="B7CEEE62" w:tentative="1">
      <w:start w:val="1"/>
      <w:numFmt w:val="bullet"/>
      <w:lvlText w:val="•"/>
      <w:lvlJc w:val="left"/>
      <w:pPr>
        <w:tabs>
          <w:tab w:val="num" w:pos="5760"/>
        </w:tabs>
        <w:ind w:left="5760" w:hanging="360"/>
      </w:pPr>
      <w:rPr>
        <w:rFonts w:ascii="Arial" w:hAnsi="Arial" w:hint="default"/>
      </w:rPr>
    </w:lvl>
    <w:lvl w:ilvl="8" w:tplc="AC6E79F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D796E40"/>
    <w:multiLevelType w:val="hybridMultilevel"/>
    <w:tmpl w:val="B8623282"/>
    <w:lvl w:ilvl="0" w:tplc="0409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 w15:restartNumberingAfterBreak="0">
    <w:nsid w:val="748F5ED0"/>
    <w:multiLevelType w:val="hybridMultilevel"/>
    <w:tmpl w:val="950ECF1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DF8643B"/>
    <w:multiLevelType w:val="hybridMultilevel"/>
    <w:tmpl w:val="4CF0E1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851"/>
    <w:rsid w:val="00002060"/>
    <w:rsid w:val="00003C91"/>
    <w:rsid w:val="00010165"/>
    <w:rsid w:val="00015489"/>
    <w:rsid w:val="00025160"/>
    <w:rsid w:val="000310F6"/>
    <w:rsid w:val="0003223B"/>
    <w:rsid w:val="00041015"/>
    <w:rsid w:val="00043CD3"/>
    <w:rsid w:val="00050AF4"/>
    <w:rsid w:val="00056798"/>
    <w:rsid w:val="000804A0"/>
    <w:rsid w:val="000810F3"/>
    <w:rsid w:val="00084974"/>
    <w:rsid w:val="0008575A"/>
    <w:rsid w:val="00086AAD"/>
    <w:rsid w:val="000B3390"/>
    <w:rsid w:val="000B3782"/>
    <w:rsid w:val="000C009B"/>
    <w:rsid w:val="000C44AF"/>
    <w:rsid w:val="000D0209"/>
    <w:rsid w:val="000D18B9"/>
    <w:rsid w:val="000D3B2F"/>
    <w:rsid w:val="000D7AFF"/>
    <w:rsid w:val="000E0E9E"/>
    <w:rsid w:val="000F22C8"/>
    <w:rsid w:val="001107EE"/>
    <w:rsid w:val="0011491B"/>
    <w:rsid w:val="00114E60"/>
    <w:rsid w:val="001310F1"/>
    <w:rsid w:val="00133036"/>
    <w:rsid w:val="00133308"/>
    <w:rsid w:val="00135E51"/>
    <w:rsid w:val="001372A3"/>
    <w:rsid w:val="00137CF7"/>
    <w:rsid w:val="00142F5F"/>
    <w:rsid w:val="00143A5F"/>
    <w:rsid w:val="00151814"/>
    <w:rsid w:val="001603B0"/>
    <w:rsid w:val="00163486"/>
    <w:rsid w:val="00163B05"/>
    <w:rsid w:val="00164963"/>
    <w:rsid w:val="00164B15"/>
    <w:rsid w:val="00172BF6"/>
    <w:rsid w:val="001804D3"/>
    <w:rsid w:val="00181776"/>
    <w:rsid w:val="001833E2"/>
    <w:rsid w:val="00184C84"/>
    <w:rsid w:val="0019691E"/>
    <w:rsid w:val="00196D37"/>
    <w:rsid w:val="001A536F"/>
    <w:rsid w:val="001A7071"/>
    <w:rsid w:val="001C23C8"/>
    <w:rsid w:val="001C3C34"/>
    <w:rsid w:val="001C5ECF"/>
    <w:rsid w:val="001D0C51"/>
    <w:rsid w:val="001D46FA"/>
    <w:rsid w:val="001E7457"/>
    <w:rsid w:val="001F34E7"/>
    <w:rsid w:val="002040CC"/>
    <w:rsid w:val="002075C8"/>
    <w:rsid w:val="002251BD"/>
    <w:rsid w:val="00231A85"/>
    <w:rsid w:val="002629C4"/>
    <w:rsid w:val="002651D9"/>
    <w:rsid w:val="00266D11"/>
    <w:rsid w:val="002740EC"/>
    <w:rsid w:val="00275921"/>
    <w:rsid w:val="0028591E"/>
    <w:rsid w:val="00285CFE"/>
    <w:rsid w:val="00291128"/>
    <w:rsid w:val="002915E1"/>
    <w:rsid w:val="00292EF5"/>
    <w:rsid w:val="002A07DF"/>
    <w:rsid w:val="002A63FF"/>
    <w:rsid w:val="002B1761"/>
    <w:rsid w:val="002B6C8A"/>
    <w:rsid w:val="002C65C4"/>
    <w:rsid w:val="002D00DC"/>
    <w:rsid w:val="002D037C"/>
    <w:rsid w:val="002D7D16"/>
    <w:rsid w:val="002E0FC6"/>
    <w:rsid w:val="002F2927"/>
    <w:rsid w:val="00307404"/>
    <w:rsid w:val="0031002B"/>
    <w:rsid w:val="00312986"/>
    <w:rsid w:val="0031583D"/>
    <w:rsid w:val="00327714"/>
    <w:rsid w:val="0033341F"/>
    <w:rsid w:val="00354ED9"/>
    <w:rsid w:val="00362237"/>
    <w:rsid w:val="00370B7A"/>
    <w:rsid w:val="00372C36"/>
    <w:rsid w:val="003745C2"/>
    <w:rsid w:val="003812C0"/>
    <w:rsid w:val="00383B83"/>
    <w:rsid w:val="00390494"/>
    <w:rsid w:val="00392913"/>
    <w:rsid w:val="003951B6"/>
    <w:rsid w:val="003A39EB"/>
    <w:rsid w:val="003A578A"/>
    <w:rsid w:val="003A7DC4"/>
    <w:rsid w:val="003B1457"/>
    <w:rsid w:val="003C2776"/>
    <w:rsid w:val="003C38B5"/>
    <w:rsid w:val="003C72C3"/>
    <w:rsid w:val="003D0479"/>
    <w:rsid w:val="003D2DF9"/>
    <w:rsid w:val="003E4E26"/>
    <w:rsid w:val="003F79A0"/>
    <w:rsid w:val="003F7E45"/>
    <w:rsid w:val="00404597"/>
    <w:rsid w:val="00407D49"/>
    <w:rsid w:val="004422D4"/>
    <w:rsid w:val="00443297"/>
    <w:rsid w:val="0045481E"/>
    <w:rsid w:val="00456E00"/>
    <w:rsid w:val="00457921"/>
    <w:rsid w:val="00463DA9"/>
    <w:rsid w:val="004710B7"/>
    <w:rsid w:val="00477B9D"/>
    <w:rsid w:val="00480278"/>
    <w:rsid w:val="0049458A"/>
    <w:rsid w:val="0049657D"/>
    <w:rsid w:val="004A5504"/>
    <w:rsid w:val="004B31E7"/>
    <w:rsid w:val="004B5074"/>
    <w:rsid w:val="004B749D"/>
    <w:rsid w:val="004C447A"/>
    <w:rsid w:val="004C673C"/>
    <w:rsid w:val="004D0BD3"/>
    <w:rsid w:val="004D1C2C"/>
    <w:rsid w:val="004D59EB"/>
    <w:rsid w:val="004D7706"/>
    <w:rsid w:val="004D7C7C"/>
    <w:rsid w:val="00503111"/>
    <w:rsid w:val="0050639F"/>
    <w:rsid w:val="005222F9"/>
    <w:rsid w:val="00524F52"/>
    <w:rsid w:val="005302E1"/>
    <w:rsid w:val="005412AA"/>
    <w:rsid w:val="0055042B"/>
    <w:rsid w:val="00551F5C"/>
    <w:rsid w:val="0055240B"/>
    <w:rsid w:val="00563C7F"/>
    <w:rsid w:val="00577563"/>
    <w:rsid w:val="00577FC9"/>
    <w:rsid w:val="00593CC6"/>
    <w:rsid w:val="00594469"/>
    <w:rsid w:val="005B0B77"/>
    <w:rsid w:val="005B0ED4"/>
    <w:rsid w:val="005C3AD4"/>
    <w:rsid w:val="005D0F41"/>
    <w:rsid w:val="005D4CAD"/>
    <w:rsid w:val="005D5B2F"/>
    <w:rsid w:val="005E2B99"/>
    <w:rsid w:val="005E3DFC"/>
    <w:rsid w:val="005F00F2"/>
    <w:rsid w:val="00611B58"/>
    <w:rsid w:val="006147B6"/>
    <w:rsid w:val="006243F7"/>
    <w:rsid w:val="006244F7"/>
    <w:rsid w:val="006374A3"/>
    <w:rsid w:val="006516A6"/>
    <w:rsid w:val="00662415"/>
    <w:rsid w:val="00677BF8"/>
    <w:rsid w:val="006A3829"/>
    <w:rsid w:val="006B7A94"/>
    <w:rsid w:val="006C01A4"/>
    <w:rsid w:val="006C5E91"/>
    <w:rsid w:val="006C6F13"/>
    <w:rsid w:val="006E2AA7"/>
    <w:rsid w:val="006F2448"/>
    <w:rsid w:val="006F761F"/>
    <w:rsid w:val="00744AE0"/>
    <w:rsid w:val="0075136A"/>
    <w:rsid w:val="00764100"/>
    <w:rsid w:val="00764643"/>
    <w:rsid w:val="00772902"/>
    <w:rsid w:val="0079000D"/>
    <w:rsid w:val="00790F4C"/>
    <w:rsid w:val="007B47BC"/>
    <w:rsid w:val="007D68D9"/>
    <w:rsid w:val="007E440D"/>
    <w:rsid w:val="007F6F37"/>
    <w:rsid w:val="00802E68"/>
    <w:rsid w:val="00806C7A"/>
    <w:rsid w:val="008125CF"/>
    <w:rsid w:val="00820EAB"/>
    <w:rsid w:val="008334DA"/>
    <w:rsid w:val="00880B55"/>
    <w:rsid w:val="0088143F"/>
    <w:rsid w:val="00887678"/>
    <w:rsid w:val="008925E5"/>
    <w:rsid w:val="008A34B8"/>
    <w:rsid w:val="008C33EF"/>
    <w:rsid w:val="008C3CE1"/>
    <w:rsid w:val="008E672E"/>
    <w:rsid w:val="008F0A0D"/>
    <w:rsid w:val="008F36A7"/>
    <w:rsid w:val="008F7BCD"/>
    <w:rsid w:val="0090237F"/>
    <w:rsid w:val="009073F2"/>
    <w:rsid w:val="00912AB5"/>
    <w:rsid w:val="0092184E"/>
    <w:rsid w:val="009228E6"/>
    <w:rsid w:val="00947732"/>
    <w:rsid w:val="00953685"/>
    <w:rsid w:val="00955306"/>
    <w:rsid w:val="009556A3"/>
    <w:rsid w:val="00955AC1"/>
    <w:rsid w:val="00964319"/>
    <w:rsid w:val="0096454C"/>
    <w:rsid w:val="00964AB1"/>
    <w:rsid w:val="00966883"/>
    <w:rsid w:val="00986109"/>
    <w:rsid w:val="0099763A"/>
    <w:rsid w:val="009A5886"/>
    <w:rsid w:val="009A66A3"/>
    <w:rsid w:val="009B0128"/>
    <w:rsid w:val="009B2D13"/>
    <w:rsid w:val="009C4C52"/>
    <w:rsid w:val="009D7A0A"/>
    <w:rsid w:val="009E37E8"/>
    <w:rsid w:val="009E73E6"/>
    <w:rsid w:val="009F4FA8"/>
    <w:rsid w:val="00A100CE"/>
    <w:rsid w:val="00A214E7"/>
    <w:rsid w:val="00A23E59"/>
    <w:rsid w:val="00A35C17"/>
    <w:rsid w:val="00A435AD"/>
    <w:rsid w:val="00A47616"/>
    <w:rsid w:val="00A600E2"/>
    <w:rsid w:val="00A63F6A"/>
    <w:rsid w:val="00A65094"/>
    <w:rsid w:val="00A650E7"/>
    <w:rsid w:val="00A72E52"/>
    <w:rsid w:val="00A74D77"/>
    <w:rsid w:val="00A8572F"/>
    <w:rsid w:val="00A85EE0"/>
    <w:rsid w:val="00A93144"/>
    <w:rsid w:val="00A962A8"/>
    <w:rsid w:val="00AA03AB"/>
    <w:rsid w:val="00AB6B91"/>
    <w:rsid w:val="00AC3E9D"/>
    <w:rsid w:val="00AD2F3A"/>
    <w:rsid w:val="00AD50CA"/>
    <w:rsid w:val="00AF3721"/>
    <w:rsid w:val="00AF65F8"/>
    <w:rsid w:val="00B0107B"/>
    <w:rsid w:val="00B05D7D"/>
    <w:rsid w:val="00B11AB4"/>
    <w:rsid w:val="00B17CD8"/>
    <w:rsid w:val="00B23C2D"/>
    <w:rsid w:val="00B2763C"/>
    <w:rsid w:val="00B335A7"/>
    <w:rsid w:val="00B361DE"/>
    <w:rsid w:val="00B46BE0"/>
    <w:rsid w:val="00B52F8C"/>
    <w:rsid w:val="00B54EFF"/>
    <w:rsid w:val="00B61BB4"/>
    <w:rsid w:val="00B72E28"/>
    <w:rsid w:val="00B76369"/>
    <w:rsid w:val="00B77BFB"/>
    <w:rsid w:val="00B9252E"/>
    <w:rsid w:val="00B94918"/>
    <w:rsid w:val="00B95BB6"/>
    <w:rsid w:val="00B97811"/>
    <w:rsid w:val="00BA02FD"/>
    <w:rsid w:val="00BC068F"/>
    <w:rsid w:val="00BC25CB"/>
    <w:rsid w:val="00BC5C53"/>
    <w:rsid w:val="00BD0636"/>
    <w:rsid w:val="00BD17B4"/>
    <w:rsid w:val="00BD337E"/>
    <w:rsid w:val="00BE17B8"/>
    <w:rsid w:val="00BE7851"/>
    <w:rsid w:val="00BF1F15"/>
    <w:rsid w:val="00BF40DF"/>
    <w:rsid w:val="00C007D4"/>
    <w:rsid w:val="00C07B96"/>
    <w:rsid w:val="00C07F07"/>
    <w:rsid w:val="00C1758A"/>
    <w:rsid w:val="00C270C6"/>
    <w:rsid w:val="00C519CC"/>
    <w:rsid w:val="00C54A04"/>
    <w:rsid w:val="00C659F6"/>
    <w:rsid w:val="00C843C5"/>
    <w:rsid w:val="00C8473A"/>
    <w:rsid w:val="00C86B14"/>
    <w:rsid w:val="00C90E1E"/>
    <w:rsid w:val="00C97808"/>
    <w:rsid w:val="00CB3612"/>
    <w:rsid w:val="00CC421A"/>
    <w:rsid w:val="00CC568D"/>
    <w:rsid w:val="00CC7DE8"/>
    <w:rsid w:val="00CD0047"/>
    <w:rsid w:val="00CD1726"/>
    <w:rsid w:val="00CF6710"/>
    <w:rsid w:val="00D1368F"/>
    <w:rsid w:val="00D26A64"/>
    <w:rsid w:val="00D3509C"/>
    <w:rsid w:val="00D414AD"/>
    <w:rsid w:val="00D50FC3"/>
    <w:rsid w:val="00D60675"/>
    <w:rsid w:val="00D60BA3"/>
    <w:rsid w:val="00D62677"/>
    <w:rsid w:val="00D73528"/>
    <w:rsid w:val="00D75D23"/>
    <w:rsid w:val="00D975B4"/>
    <w:rsid w:val="00DA2F8A"/>
    <w:rsid w:val="00DB05E8"/>
    <w:rsid w:val="00DB6846"/>
    <w:rsid w:val="00DC681F"/>
    <w:rsid w:val="00DD1BC3"/>
    <w:rsid w:val="00DD5702"/>
    <w:rsid w:val="00DE31F1"/>
    <w:rsid w:val="00DE52C5"/>
    <w:rsid w:val="00DF24E9"/>
    <w:rsid w:val="00E05E62"/>
    <w:rsid w:val="00E10B6A"/>
    <w:rsid w:val="00E1556F"/>
    <w:rsid w:val="00E16B84"/>
    <w:rsid w:val="00E22F0E"/>
    <w:rsid w:val="00E23075"/>
    <w:rsid w:val="00E31AA8"/>
    <w:rsid w:val="00E323A5"/>
    <w:rsid w:val="00E3741D"/>
    <w:rsid w:val="00E41DC2"/>
    <w:rsid w:val="00E43C37"/>
    <w:rsid w:val="00E54804"/>
    <w:rsid w:val="00E60698"/>
    <w:rsid w:val="00E66AC1"/>
    <w:rsid w:val="00E671AF"/>
    <w:rsid w:val="00E742AA"/>
    <w:rsid w:val="00E770B5"/>
    <w:rsid w:val="00E82F1B"/>
    <w:rsid w:val="00E8685E"/>
    <w:rsid w:val="00E95FE0"/>
    <w:rsid w:val="00E972D7"/>
    <w:rsid w:val="00EA5DA2"/>
    <w:rsid w:val="00EA7088"/>
    <w:rsid w:val="00EB32E6"/>
    <w:rsid w:val="00EC153A"/>
    <w:rsid w:val="00EC40EE"/>
    <w:rsid w:val="00ED377A"/>
    <w:rsid w:val="00EE365E"/>
    <w:rsid w:val="00EE3904"/>
    <w:rsid w:val="00EF665B"/>
    <w:rsid w:val="00F02669"/>
    <w:rsid w:val="00F03616"/>
    <w:rsid w:val="00F05DA7"/>
    <w:rsid w:val="00F20132"/>
    <w:rsid w:val="00F26988"/>
    <w:rsid w:val="00F34C18"/>
    <w:rsid w:val="00F37ADC"/>
    <w:rsid w:val="00F856C0"/>
    <w:rsid w:val="00F95F0A"/>
    <w:rsid w:val="00FA51F1"/>
    <w:rsid w:val="00FB4797"/>
    <w:rsid w:val="00FB6346"/>
    <w:rsid w:val="00FB7FD3"/>
    <w:rsid w:val="00FD0537"/>
    <w:rsid w:val="00FD3318"/>
    <w:rsid w:val="00FF4DCD"/>
    <w:rsid w:val="00FF569D"/>
    <w:rsid w:val="00FF66CC"/>
    <w:rsid w:val="00FF7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E95D13"/>
  <w15:docId w15:val="{DBA26BB8-E5DE-4757-A3EA-DA68B18F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7B6"/>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8925E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925E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925E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925E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925E5"/>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361DE"/>
    <w:rPr>
      <w:sz w:val="16"/>
      <w:szCs w:val="16"/>
    </w:rPr>
  </w:style>
  <w:style w:type="paragraph" w:styleId="CommentText">
    <w:name w:val="annotation text"/>
    <w:basedOn w:val="Normal"/>
    <w:link w:val="CommentTextChar"/>
    <w:uiPriority w:val="99"/>
    <w:semiHidden/>
    <w:unhideWhenUsed/>
    <w:rsid w:val="00B361DE"/>
    <w:rPr>
      <w:sz w:val="20"/>
      <w:szCs w:val="20"/>
    </w:rPr>
  </w:style>
  <w:style w:type="character" w:customStyle="1" w:styleId="CommentTextChar">
    <w:name w:val="Comment Text Char"/>
    <w:basedOn w:val="DefaultParagraphFont"/>
    <w:link w:val="CommentText"/>
    <w:uiPriority w:val="99"/>
    <w:semiHidden/>
    <w:rsid w:val="00B361D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361DE"/>
    <w:rPr>
      <w:b/>
      <w:bCs/>
    </w:rPr>
  </w:style>
  <w:style w:type="character" w:customStyle="1" w:styleId="CommentSubjectChar">
    <w:name w:val="Comment Subject Char"/>
    <w:basedOn w:val="CommentTextChar"/>
    <w:link w:val="CommentSubject"/>
    <w:uiPriority w:val="99"/>
    <w:semiHidden/>
    <w:rsid w:val="00B361DE"/>
    <w:rPr>
      <w:rFonts w:ascii="Calibri" w:hAnsi="Calibri" w:cs="Times New Roman"/>
      <w:b/>
      <w:bCs/>
      <w:sz w:val="20"/>
      <w:szCs w:val="20"/>
    </w:rPr>
  </w:style>
  <w:style w:type="paragraph" w:styleId="BalloonText">
    <w:name w:val="Balloon Text"/>
    <w:basedOn w:val="Normal"/>
    <w:link w:val="BalloonTextChar"/>
    <w:uiPriority w:val="99"/>
    <w:semiHidden/>
    <w:unhideWhenUsed/>
    <w:rsid w:val="00B361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1DE"/>
    <w:rPr>
      <w:rFonts w:ascii="Segoe UI" w:hAnsi="Segoe UI" w:cs="Segoe UI"/>
      <w:sz w:val="18"/>
      <w:szCs w:val="18"/>
    </w:rPr>
  </w:style>
  <w:style w:type="paragraph" w:styleId="Header">
    <w:name w:val="header"/>
    <w:basedOn w:val="Normal"/>
    <w:link w:val="HeaderChar"/>
    <w:unhideWhenUsed/>
    <w:rsid w:val="0028591E"/>
    <w:pPr>
      <w:tabs>
        <w:tab w:val="center" w:pos="4513"/>
        <w:tab w:val="right" w:pos="9026"/>
      </w:tabs>
    </w:pPr>
  </w:style>
  <w:style w:type="character" w:customStyle="1" w:styleId="HeaderChar">
    <w:name w:val="Header Char"/>
    <w:basedOn w:val="DefaultParagraphFont"/>
    <w:link w:val="Header"/>
    <w:rsid w:val="0028591E"/>
    <w:rPr>
      <w:rFonts w:ascii="Calibri" w:hAnsi="Calibri" w:cs="Times New Roman"/>
    </w:rPr>
  </w:style>
  <w:style w:type="paragraph" w:styleId="Footer">
    <w:name w:val="footer"/>
    <w:basedOn w:val="Normal"/>
    <w:link w:val="FooterChar"/>
    <w:uiPriority w:val="99"/>
    <w:unhideWhenUsed/>
    <w:rsid w:val="0028591E"/>
    <w:pPr>
      <w:tabs>
        <w:tab w:val="center" w:pos="4513"/>
        <w:tab w:val="right" w:pos="9026"/>
      </w:tabs>
    </w:pPr>
  </w:style>
  <w:style w:type="character" w:customStyle="1" w:styleId="FooterChar">
    <w:name w:val="Footer Char"/>
    <w:basedOn w:val="DefaultParagraphFont"/>
    <w:link w:val="Footer"/>
    <w:uiPriority w:val="99"/>
    <w:rsid w:val="0028591E"/>
    <w:rPr>
      <w:rFonts w:ascii="Calibri" w:hAnsi="Calibri" w:cs="Times New Roman"/>
    </w:rPr>
  </w:style>
  <w:style w:type="paragraph" w:styleId="NoSpacing">
    <w:name w:val="No Spacing"/>
    <w:uiPriority w:val="1"/>
    <w:qFormat/>
    <w:rsid w:val="008925E5"/>
    <w:pPr>
      <w:spacing w:after="0" w:line="240" w:lineRule="auto"/>
    </w:pPr>
    <w:rPr>
      <w:rFonts w:ascii="Calibri" w:hAnsi="Calibri" w:cs="Times New Roman"/>
    </w:rPr>
  </w:style>
  <w:style w:type="character" w:customStyle="1" w:styleId="Heading1Char">
    <w:name w:val="Heading 1 Char"/>
    <w:basedOn w:val="DefaultParagraphFont"/>
    <w:link w:val="Heading1"/>
    <w:uiPriority w:val="9"/>
    <w:rsid w:val="008925E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925E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925E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8925E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8925E5"/>
    <w:rPr>
      <w:rFonts w:asciiTheme="majorHAnsi" w:eastAsiaTheme="majorEastAsia" w:hAnsiTheme="majorHAnsi" w:cstheme="majorBidi"/>
      <w:color w:val="2E74B5" w:themeColor="accent1" w:themeShade="BF"/>
    </w:rPr>
  </w:style>
  <w:style w:type="paragraph" w:styleId="Title">
    <w:name w:val="Title"/>
    <w:basedOn w:val="Normal"/>
    <w:next w:val="Normal"/>
    <w:link w:val="TitleChar"/>
    <w:uiPriority w:val="10"/>
    <w:qFormat/>
    <w:rsid w:val="008925E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5E5"/>
    <w:rPr>
      <w:rFonts w:asciiTheme="majorHAnsi" w:eastAsiaTheme="majorEastAsia" w:hAnsiTheme="majorHAnsi" w:cstheme="majorBidi"/>
      <w:spacing w:val="-10"/>
      <w:kern w:val="28"/>
      <w:sz w:val="56"/>
      <w:szCs w:val="56"/>
    </w:rPr>
  </w:style>
  <w:style w:type="character" w:styleId="Hyperlink">
    <w:name w:val="Hyperlink"/>
    <w:rsid w:val="00E3741D"/>
    <w:rPr>
      <w:color w:val="0000FF"/>
      <w:u w:val="single"/>
    </w:rPr>
  </w:style>
  <w:style w:type="paragraph" w:styleId="ListParagraph">
    <w:name w:val="List Paragraph"/>
    <w:basedOn w:val="Normal"/>
    <w:uiPriority w:val="34"/>
    <w:qFormat/>
    <w:rsid w:val="00266D11"/>
    <w:pPr>
      <w:spacing w:after="160" w:line="259" w:lineRule="auto"/>
      <w:ind w:left="720"/>
      <w:contextualSpacing/>
    </w:pPr>
    <w:rPr>
      <w:rFonts w:asciiTheme="minorHAnsi" w:hAnsiTheme="minorHAnsi" w:cstheme="minorBidi"/>
      <w:lang w:val="en-GB"/>
    </w:rPr>
  </w:style>
  <w:style w:type="character" w:styleId="FollowedHyperlink">
    <w:name w:val="FollowedHyperlink"/>
    <w:basedOn w:val="DefaultParagraphFont"/>
    <w:uiPriority w:val="99"/>
    <w:semiHidden/>
    <w:unhideWhenUsed/>
    <w:rsid w:val="00E1556F"/>
    <w:rPr>
      <w:color w:val="954F72" w:themeColor="followedHyperlink"/>
      <w:u w:val="single"/>
    </w:rPr>
  </w:style>
  <w:style w:type="character" w:styleId="Strong">
    <w:name w:val="Strong"/>
    <w:basedOn w:val="DefaultParagraphFont"/>
    <w:uiPriority w:val="22"/>
    <w:qFormat/>
    <w:rsid w:val="00A23E59"/>
    <w:rPr>
      <w:b/>
      <w:bCs/>
    </w:rPr>
  </w:style>
  <w:style w:type="paragraph" w:styleId="NormalWeb">
    <w:name w:val="Normal (Web)"/>
    <w:basedOn w:val="Normal"/>
    <w:uiPriority w:val="99"/>
    <w:semiHidden/>
    <w:unhideWhenUsed/>
    <w:rsid w:val="00A23E59"/>
    <w:pPr>
      <w:spacing w:before="100" w:beforeAutospacing="1" w:after="100" w:afterAutospacing="1"/>
    </w:pPr>
    <w:rPr>
      <w:rFonts w:ascii="Times New Roman" w:eastAsia="Times New Roman" w:hAnsi="Times New Roman"/>
      <w:sz w:val="24"/>
      <w:szCs w:val="24"/>
      <w:lang w:val="ro-RO" w:eastAsia="ro-RO"/>
    </w:rPr>
  </w:style>
  <w:style w:type="character" w:customStyle="1" w:styleId="UnresolvedMention1">
    <w:name w:val="Unresolved Mention1"/>
    <w:basedOn w:val="DefaultParagraphFont"/>
    <w:uiPriority w:val="99"/>
    <w:semiHidden/>
    <w:unhideWhenUsed/>
    <w:rsid w:val="001C23C8"/>
    <w:rPr>
      <w:color w:val="605E5C"/>
      <w:shd w:val="clear" w:color="auto" w:fill="E1DFDD"/>
    </w:rPr>
  </w:style>
  <w:style w:type="character" w:customStyle="1" w:styleId="UnresolvedMention2">
    <w:name w:val="Unresolved Mention2"/>
    <w:basedOn w:val="DefaultParagraphFont"/>
    <w:uiPriority w:val="99"/>
    <w:semiHidden/>
    <w:unhideWhenUsed/>
    <w:rsid w:val="006E2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73482">
      <w:bodyDiv w:val="1"/>
      <w:marLeft w:val="0"/>
      <w:marRight w:val="0"/>
      <w:marTop w:val="0"/>
      <w:marBottom w:val="0"/>
      <w:divBdr>
        <w:top w:val="none" w:sz="0" w:space="0" w:color="auto"/>
        <w:left w:val="none" w:sz="0" w:space="0" w:color="auto"/>
        <w:bottom w:val="none" w:sz="0" w:space="0" w:color="auto"/>
        <w:right w:val="none" w:sz="0" w:space="0" w:color="auto"/>
      </w:divBdr>
      <w:divsChild>
        <w:div w:id="243537017">
          <w:marLeft w:val="0"/>
          <w:marRight w:val="0"/>
          <w:marTop w:val="0"/>
          <w:marBottom w:val="0"/>
          <w:divBdr>
            <w:top w:val="none" w:sz="0" w:space="0" w:color="auto"/>
            <w:left w:val="none" w:sz="0" w:space="0" w:color="auto"/>
            <w:bottom w:val="none" w:sz="0" w:space="0" w:color="auto"/>
            <w:right w:val="none" w:sz="0" w:space="0" w:color="auto"/>
          </w:divBdr>
          <w:divsChild>
            <w:div w:id="784663149">
              <w:marLeft w:val="0"/>
              <w:marRight w:val="60"/>
              <w:marTop w:val="0"/>
              <w:marBottom w:val="0"/>
              <w:divBdr>
                <w:top w:val="none" w:sz="0" w:space="0" w:color="auto"/>
                <w:left w:val="none" w:sz="0" w:space="0" w:color="auto"/>
                <w:bottom w:val="none" w:sz="0" w:space="0" w:color="auto"/>
                <w:right w:val="none" w:sz="0" w:space="0" w:color="auto"/>
              </w:divBdr>
              <w:divsChild>
                <w:div w:id="526408775">
                  <w:marLeft w:val="0"/>
                  <w:marRight w:val="0"/>
                  <w:marTop w:val="0"/>
                  <w:marBottom w:val="120"/>
                  <w:divBdr>
                    <w:top w:val="single" w:sz="6" w:space="0" w:color="C0C0C0"/>
                    <w:left w:val="single" w:sz="6" w:space="0" w:color="D9D9D9"/>
                    <w:bottom w:val="single" w:sz="6" w:space="0" w:color="D9D9D9"/>
                    <w:right w:val="single" w:sz="6" w:space="0" w:color="D9D9D9"/>
                  </w:divBdr>
                  <w:divsChild>
                    <w:div w:id="34235152">
                      <w:marLeft w:val="0"/>
                      <w:marRight w:val="0"/>
                      <w:marTop w:val="0"/>
                      <w:marBottom w:val="0"/>
                      <w:divBdr>
                        <w:top w:val="none" w:sz="0" w:space="0" w:color="auto"/>
                        <w:left w:val="none" w:sz="0" w:space="0" w:color="auto"/>
                        <w:bottom w:val="none" w:sz="0" w:space="0" w:color="auto"/>
                        <w:right w:val="none" w:sz="0" w:space="0" w:color="auto"/>
                      </w:divBdr>
                      <w:divsChild>
                        <w:div w:id="1722511501">
                          <w:marLeft w:val="0"/>
                          <w:marRight w:val="0"/>
                          <w:marTop w:val="0"/>
                          <w:marBottom w:val="0"/>
                          <w:divBdr>
                            <w:top w:val="none" w:sz="0" w:space="0" w:color="auto"/>
                            <w:left w:val="none" w:sz="0" w:space="0" w:color="auto"/>
                            <w:bottom w:val="none" w:sz="0" w:space="0" w:color="auto"/>
                            <w:right w:val="none" w:sz="0" w:space="0" w:color="auto"/>
                          </w:divBdr>
                          <w:divsChild>
                            <w:div w:id="660620629">
                              <w:marLeft w:val="0"/>
                              <w:marRight w:val="0"/>
                              <w:marTop w:val="0"/>
                              <w:marBottom w:val="0"/>
                              <w:divBdr>
                                <w:top w:val="none" w:sz="0" w:space="0" w:color="auto"/>
                                <w:left w:val="none" w:sz="0" w:space="0" w:color="auto"/>
                                <w:bottom w:val="none" w:sz="0" w:space="0" w:color="auto"/>
                                <w:right w:val="none" w:sz="0" w:space="0" w:color="auto"/>
                              </w:divBdr>
                              <w:divsChild>
                                <w:div w:id="93895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5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20687">
          <w:marLeft w:val="0"/>
          <w:marRight w:val="0"/>
          <w:marTop w:val="0"/>
          <w:marBottom w:val="0"/>
          <w:divBdr>
            <w:top w:val="none" w:sz="0" w:space="0" w:color="auto"/>
            <w:left w:val="none" w:sz="0" w:space="0" w:color="auto"/>
            <w:bottom w:val="none" w:sz="0" w:space="0" w:color="auto"/>
            <w:right w:val="none" w:sz="0" w:space="0" w:color="auto"/>
          </w:divBdr>
          <w:divsChild>
            <w:div w:id="1015114712">
              <w:marLeft w:val="60"/>
              <w:marRight w:val="0"/>
              <w:marTop w:val="0"/>
              <w:marBottom w:val="0"/>
              <w:divBdr>
                <w:top w:val="none" w:sz="0" w:space="0" w:color="auto"/>
                <w:left w:val="none" w:sz="0" w:space="0" w:color="auto"/>
                <w:bottom w:val="none" w:sz="0" w:space="0" w:color="auto"/>
                <w:right w:val="none" w:sz="0" w:space="0" w:color="auto"/>
              </w:divBdr>
              <w:divsChild>
                <w:div w:id="1379863871">
                  <w:marLeft w:val="0"/>
                  <w:marRight w:val="0"/>
                  <w:marTop w:val="0"/>
                  <w:marBottom w:val="0"/>
                  <w:divBdr>
                    <w:top w:val="none" w:sz="0" w:space="0" w:color="auto"/>
                    <w:left w:val="none" w:sz="0" w:space="0" w:color="auto"/>
                    <w:bottom w:val="none" w:sz="0" w:space="0" w:color="auto"/>
                    <w:right w:val="none" w:sz="0" w:space="0" w:color="auto"/>
                  </w:divBdr>
                  <w:divsChild>
                    <w:div w:id="225339661">
                      <w:marLeft w:val="0"/>
                      <w:marRight w:val="0"/>
                      <w:marTop w:val="0"/>
                      <w:marBottom w:val="120"/>
                      <w:divBdr>
                        <w:top w:val="single" w:sz="6" w:space="0" w:color="F5F5F5"/>
                        <w:left w:val="single" w:sz="6" w:space="0" w:color="F5F5F5"/>
                        <w:bottom w:val="single" w:sz="6" w:space="0" w:color="F5F5F5"/>
                        <w:right w:val="single" w:sz="6" w:space="0" w:color="F5F5F5"/>
                      </w:divBdr>
                      <w:divsChild>
                        <w:div w:id="1321614707">
                          <w:marLeft w:val="0"/>
                          <w:marRight w:val="0"/>
                          <w:marTop w:val="0"/>
                          <w:marBottom w:val="0"/>
                          <w:divBdr>
                            <w:top w:val="none" w:sz="0" w:space="0" w:color="auto"/>
                            <w:left w:val="none" w:sz="0" w:space="0" w:color="auto"/>
                            <w:bottom w:val="none" w:sz="0" w:space="0" w:color="auto"/>
                            <w:right w:val="none" w:sz="0" w:space="0" w:color="auto"/>
                          </w:divBdr>
                          <w:divsChild>
                            <w:div w:id="1391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717071">
      <w:bodyDiv w:val="1"/>
      <w:marLeft w:val="0"/>
      <w:marRight w:val="0"/>
      <w:marTop w:val="0"/>
      <w:marBottom w:val="0"/>
      <w:divBdr>
        <w:top w:val="none" w:sz="0" w:space="0" w:color="auto"/>
        <w:left w:val="none" w:sz="0" w:space="0" w:color="auto"/>
        <w:bottom w:val="none" w:sz="0" w:space="0" w:color="auto"/>
        <w:right w:val="none" w:sz="0" w:space="0" w:color="auto"/>
      </w:divBdr>
    </w:div>
    <w:div w:id="917205274">
      <w:bodyDiv w:val="1"/>
      <w:marLeft w:val="0"/>
      <w:marRight w:val="0"/>
      <w:marTop w:val="0"/>
      <w:marBottom w:val="0"/>
      <w:divBdr>
        <w:top w:val="none" w:sz="0" w:space="0" w:color="auto"/>
        <w:left w:val="none" w:sz="0" w:space="0" w:color="auto"/>
        <w:bottom w:val="none" w:sz="0" w:space="0" w:color="auto"/>
        <w:right w:val="none" w:sz="0" w:space="0" w:color="auto"/>
      </w:divBdr>
    </w:div>
    <w:div w:id="1069183402">
      <w:bodyDiv w:val="1"/>
      <w:marLeft w:val="0"/>
      <w:marRight w:val="0"/>
      <w:marTop w:val="0"/>
      <w:marBottom w:val="0"/>
      <w:divBdr>
        <w:top w:val="none" w:sz="0" w:space="0" w:color="auto"/>
        <w:left w:val="none" w:sz="0" w:space="0" w:color="auto"/>
        <w:bottom w:val="none" w:sz="0" w:space="0" w:color="auto"/>
        <w:right w:val="none" w:sz="0" w:space="0" w:color="auto"/>
      </w:divBdr>
    </w:div>
    <w:div w:id="1302033069">
      <w:bodyDiv w:val="1"/>
      <w:marLeft w:val="0"/>
      <w:marRight w:val="0"/>
      <w:marTop w:val="0"/>
      <w:marBottom w:val="0"/>
      <w:divBdr>
        <w:top w:val="none" w:sz="0" w:space="0" w:color="auto"/>
        <w:left w:val="none" w:sz="0" w:space="0" w:color="auto"/>
        <w:bottom w:val="none" w:sz="0" w:space="0" w:color="auto"/>
        <w:right w:val="none" w:sz="0" w:space="0" w:color="auto"/>
      </w:divBdr>
      <w:divsChild>
        <w:div w:id="1314337707">
          <w:marLeft w:val="360"/>
          <w:marRight w:val="0"/>
          <w:marTop w:val="200"/>
          <w:marBottom w:val="0"/>
          <w:divBdr>
            <w:top w:val="none" w:sz="0" w:space="0" w:color="auto"/>
            <w:left w:val="none" w:sz="0" w:space="0" w:color="auto"/>
            <w:bottom w:val="none" w:sz="0" w:space="0" w:color="auto"/>
            <w:right w:val="none" w:sz="0" w:space="0" w:color="auto"/>
          </w:divBdr>
        </w:div>
      </w:divsChild>
    </w:div>
    <w:div w:id="1573612908">
      <w:bodyDiv w:val="1"/>
      <w:marLeft w:val="0"/>
      <w:marRight w:val="0"/>
      <w:marTop w:val="0"/>
      <w:marBottom w:val="0"/>
      <w:divBdr>
        <w:top w:val="none" w:sz="0" w:space="0" w:color="auto"/>
        <w:left w:val="none" w:sz="0" w:space="0" w:color="auto"/>
        <w:bottom w:val="none" w:sz="0" w:space="0" w:color="auto"/>
        <w:right w:val="none" w:sz="0" w:space="0" w:color="auto"/>
      </w:divBdr>
    </w:div>
    <w:div w:id="1639922226">
      <w:bodyDiv w:val="1"/>
      <w:marLeft w:val="0"/>
      <w:marRight w:val="0"/>
      <w:marTop w:val="0"/>
      <w:marBottom w:val="0"/>
      <w:divBdr>
        <w:top w:val="none" w:sz="0" w:space="0" w:color="auto"/>
        <w:left w:val="none" w:sz="0" w:space="0" w:color="auto"/>
        <w:bottom w:val="none" w:sz="0" w:space="0" w:color="auto"/>
        <w:right w:val="none" w:sz="0" w:space="0" w:color="auto"/>
      </w:divBdr>
    </w:div>
    <w:div w:id="1704473404">
      <w:bodyDiv w:val="1"/>
      <w:marLeft w:val="0"/>
      <w:marRight w:val="0"/>
      <w:marTop w:val="0"/>
      <w:marBottom w:val="0"/>
      <w:divBdr>
        <w:top w:val="none" w:sz="0" w:space="0" w:color="auto"/>
        <w:left w:val="none" w:sz="0" w:space="0" w:color="auto"/>
        <w:bottom w:val="none" w:sz="0" w:space="0" w:color="auto"/>
        <w:right w:val="none" w:sz="0" w:space="0" w:color="auto"/>
      </w:divBdr>
    </w:div>
    <w:div w:id="2030637269">
      <w:bodyDiv w:val="1"/>
      <w:marLeft w:val="0"/>
      <w:marRight w:val="0"/>
      <w:marTop w:val="0"/>
      <w:marBottom w:val="0"/>
      <w:divBdr>
        <w:top w:val="none" w:sz="0" w:space="0" w:color="auto"/>
        <w:left w:val="none" w:sz="0" w:space="0" w:color="auto"/>
        <w:bottom w:val="none" w:sz="0" w:space="0" w:color="auto"/>
        <w:right w:val="none" w:sz="0" w:space="0" w:color="auto"/>
      </w:divBdr>
      <w:divsChild>
        <w:div w:id="1364597298">
          <w:marLeft w:val="360"/>
          <w:marRight w:val="0"/>
          <w:marTop w:val="200"/>
          <w:marBottom w:val="0"/>
          <w:divBdr>
            <w:top w:val="none" w:sz="0" w:space="0" w:color="auto"/>
            <w:left w:val="none" w:sz="0" w:space="0" w:color="auto"/>
            <w:bottom w:val="none" w:sz="0" w:space="0" w:color="auto"/>
            <w:right w:val="none" w:sz="0" w:space="0" w:color="auto"/>
          </w:divBdr>
        </w:div>
      </w:divsChild>
    </w:div>
    <w:div w:id="212272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registru-celule-stem.ro" TargetMode="External"/><Relationship Id="rId2" Type="http://schemas.openxmlformats.org/officeDocument/2006/relationships/hyperlink" Target="http://www.rndvcsh.ro" TargetMode="External"/><Relationship Id="rId1" Type="http://schemas.openxmlformats.org/officeDocument/2006/relationships/hyperlink" Target="mailto:office@rndvcsh.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3DA48-B9FE-4C80-9B70-01684F93F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Be The Match - NMDP</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 Dragomiristeanu</dc:creator>
  <cp:keywords/>
  <dc:description/>
  <cp:lastModifiedBy>Luciana Manolache</cp:lastModifiedBy>
  <cp:revision>2</cp:revision>
  <cp:lastPrinted>2022-09-14T19:13:00Z</cp:lastPrinted>
  <dcterms:created xsi:type="dcterms:W3CDTF">2023-09-12T07:34:00Z</dcterms:created>
  <dcterms:modified xsi:type="dcterms:W3CDTF">2023-09-12T07:34:00Z</dcterms:modified>
</cp:coreProperties>
</file>